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89" w:rsidRDefault="005D4C89" w:rsidP="005D4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Совета народных депутатов</w:t>
      </w:r>
    </w:p>
    <w:p w:rsidR="005D4C89" w:rsidRDefault="005D4C89" w:rsidP="005D4C89">
      <w:pPr>
        <w:keepNext/>
        <w:widowControl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</w:t>
      </w:r>
    </w:p>
    <w:p w:rsidR="005D4C89" w:rsidRDefault="005D4C89" w:rsidP="005D4C89">
      <w:pPr>
        <w:keepNext/>
        <w:widowControl/>
        <w:jc w:val="center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 Кузбасс</w:t>
      </w:r>
    </w:p>
    <w:p w:rsidR="005D4C89" w:rsidRDefault="005D4C89" w:rsidP="005D4C89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proofErr w:type="spellStart"/>
      <w:r>
        <w:rPr>
          <w:rFonts w:eastAsia="Calibri"/>
          <w:b/>
          <w:color w:val="000000"/>
          <w:sz w:val="24"/>
          <w:szCs w:val="24"/>
        </w:rPr>
        <w:t>Ижморский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муниципальный округ</w:t>
      </w:r>
    </w:p>
    <w:p w:rsidR="005D4C89" w:rsidRDefault="005D4C89" w:rsidP="005D4C89">
      <w:pPr>
        <w:widowControl/>
        <w:jc w:val="center"/>
        <w:rPr>
          <w:rFonts w:eastAsia="Calibri"/>
          <w:sz w:val="18"/>
          <w:szCs w:val="18"/>
        </w:rPr>
      </w:pPr>
    </w:p>
    <w:p w:rsidR="005D4C89" w:rsidRDefault="005D4C89" w:rsidP="005D4C89">
      <w:pPr>
        <w:widowControl/>
        <w:jc w:val="center"/>
        <w:rPr>
          <w:rFonts w:eastAsia="Calibri"/>
          <w:sz w:val="18"/>
          <w:szCs w:val="18"/>
        </w:rPr>
      </w:pPr>
    </w:p>
    <w:p w:rsidR="005D4C89" w:rsidRDefault="005D4C89" w:rsidP="005D4C89">
      <w:pPr>
        <w:widowControl/>
        <w:jc w:val="center"/>
        <w:rPr>
          <w:rFonts w:eastAsia="Calibri"/>
          <w:sz w:val="18"/>
          <w:szCs w:val="18"/>
        </w:rPr>
      </w:pPr>
    </w:p>
    <w:p w:rsidR="005D4C89" w:rsidRDefault="005D4C89" w:rsidP="005D4C89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5D4C89" w:rsidRDefault="005D4C89" w:rsidP="005D4C89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ИЗБИРАТЕЛЬНОГО ОКРУГА № 4</w:t>
      </w:r>
    </w:p>
    <w:p w:rsidR="005D4C89" w:rsidRDefault="005D4C89" w:rsidP="005D4C89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5D4C89" w:rsidRDefault="005D4C89" w:rsidP="005D4C89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D4C89" w:rsidTr="000C75F5">
        <w:tc>
          <w:tcPr>
            <w:tcW w:w="9781" w:type="dxa"/>
            <w:hideMark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D4C89" w:rsidTr="000C75F5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D4C89" w:rsidRDefault="005D4C8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09 сентября 2024</w:t>
                  </w:r>
                </w:p>
              </w:tc>
              <w:tc>
                <w:tcPr>
                  <w:tcW w:w="3102" w:type="dxa"/>
                </w:tcPr>
                <w:p w:rsidR="005D4C89" w:rsidRDefault="005D4C8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hideMark/>
                </w:tcPr>
                <w:p w:rsidR="005D4C89" w:rsidRDefault="005D4C89" w:rsidP="000C75F5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1E5CD7">
                    <w:rPr>
                      <w:rFonts w:eastAsia="Calibri"/>
                      <w:i/>
                      <w:color w:val="FF0000"/>
                      <w:sz w:val="28"/>
                      <w:szCs w:val="28"/>
                    </w:rPr>
                    <w:t xml:space="preserve">      </w:t>
                  </w:r>
                  <w:r w:rsidRPr="0006194C">
                    <w:rPr>
                      <w:rFonts w:eastAsia="Calibri"/>
                      <w:sz w:val="28"/>
                      <w:szCs w:val="28"/>
                    </w:rPr>
                    <w:t>№ 14</w:t>
                  </w:r>
                </w:p>
              </w:tc>
            </w:tr>
            <w:tr w:rsidR="005D4C89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5D4C89" w:rsidRDefault="005D4C89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D4C89" w:rsidRDefault="005D4C89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пгт</w:t>
                  </w:r>
                  <w:proofErr w:type="spellEnd"/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</w:tcPr>
                <w:p w:rsidR="005D4C89" w:rsidRDefault="005D4C8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5D4C89" w:rsidRDefault="005D4C89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5D4C89" w:rsidRDefault="005D4C89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5D4C89" w:rsidTr="000C75F5">
              <w:trPr>
                <w:jc w:val="center"/>
              </w:trPr>
              <w:tc>
                <w:tcPr>
                  <w:tcW w:w="3089" w:type="dxa"/>
                </w:tcPr>
                <w:p w:rsidR="005D4C89" w:rsidRDefault="005D4C8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5D4C89" w:rsidRDefault="005D4C89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</w:tcPr>
                <w:p w:rsidR="005D4C89" w:rsidRDefault="005D4C89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D4C89" w:rsidRDefault="005D4C89" w:rsidP="000C75F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5D4C89" w:rsidRDefault="005D4C89" w:rsidP="005D4C89">
      <w:pPr>
        <w:rPr>
          <w:sz w:val="28"/>
          <w:szCs w:val="28"/>
        </w:rPr>
      </w:pPr>
    </w:p>
    <w:p w:rsidR="005D4C89" w:rsidRDefault="005D4C89" w:rsidP="005D4C89">
      <w:pPr>
        <w:rPr>
          <w:sz w:val="28"/>
          <w:szCs w:val="28"/>
        </w:rPr>
      </w:pPr>
    </w:p>
    <w:p w:rsidR="005D4C89" w:rsidRDefault="005D4C89" w:rsidP="005D4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выборов депутатов Совета народных депутатов </w:t>
      </w: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 по одномандатному избирательному округу № 4</w:t>
      </w:r>
    </w:p>
    <w:p w:rsidR="005D4C89" w:rsidRDefault="005D4C89" w:rsidP="005D4C89">
      <w:pPr>
        <w:jc w:val="center"/>
        <w:rPr>
          <w:sz w:val="28"/>
          <w:szCs w:val="28"/>
        </w:rPr>
      </w:pPr>
    </w:p>
    <w:p w:rsidR="005D4C89" w:rsidRDefault="005D4C89" w:rsidP="005D4C89">
      <w:pPr>
        <w:jc w:val="center"/>
        <w:rPr>
          <w:sz w:val="28"/>
          <w:szCs w:val="28"/>
        </w:rPr>
      </w:pPr>
    </w:p>
    <w:p w:rsidR="005D4C89" w:rsidRDefault="005D4C89" w:rsidP="005D4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протокола </w:t>
      </w:r>
      <w:r w:rsidRPr="00F47952">
        <w:rPr>
          <w:sz w:val="28"/>
          <w:szCs w:val="28"/>
        </w:rPr>
        <w:t>№ 1  от 09.</w:t>
      </w:r>
      <w:r>
        <w:rPr>
          <w:sz w:val="28"/>
          <w:szCs w:val="28"/>
        </w:rPr>
        <w:t xml:space="preserve">09.2024 </w:t>
      </w:r>
      <w:proofErr w:type="gramStart"/>
      <w:r>
        <w:rPr>
          <w:sz w:val="28"/>
          <w:szCs w:val="28"/>
        </w:rPr>
        <w:t>окружной</w:t>
      </w:r>
      <w:proofErr w:type="gramEnd"/>
      <w:r>
        <w:rPr>
          <w:sz w:val="28"/>
          <w:szCs w:val="28"/>
        </w:rPr>
        <w:t xml:space="preserve"> избирательной</w:t>
      </w:r>
    </w:p>
    <w:p w:rsidR="005D4C89" w:rsidRDefault="005D4C89" w:rsidP="005D4C89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</w:t>
      </w:r>
    </w:p>
    <w:p w:rsidR="005D4C89" w:rsidRDefault="005D4C89" w:rsidP="005D4C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комиссии о результатах выборов по одномандатному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избирательному округу  № 4,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</w:t>
      </w:r>
      <w:r>
        <w:rPr>
          <w:i/>
        </w:rPr>
        <w:t xml:space="preserve"> </w:t>
      </w:r>
      <w:r>
        <w:rPr>
          <w:sz w:val="28"/>
          <w:szCs w:val="28"/>
        </w:rPr>
        <w:t>комиссия</w:t>
      </w:r>
      <w:r>
        <w:rPr>
          <w:i/>
        </w:rPr>
        <w:t xml:space="preserve"> </w:t>
      </w:r>
      <w:r>
        <w:rPr>
          <w:sz w:val="28"/>
          <w:szCs w:val="28"/>
        </w:rPr>
        <w:t xml:space="preserve">одномандатного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 4</w:t>
      </w:r>
    </w:p>
    <w:p w:rsidR="005D4C89" w:rsidRPr="00B35A13" w:rsidRDefault="005D4C89" w:rsidP="005D4C89">
      <w:pPr>
        <w:spacing w:line="360" w:lineRule="auto"/>
        <w:jc w:val="center"/>
        <w:rPr>
          <w:i/>
        </w:rPr>
      </w:pPr>
      <w:proofErr w:type="gramStart"/>
      <w:r w:rsidRPr="00B35A13">
        <w:rPr>
          <w:sz w:val="28"/>
          <w:szCs w:val="28"/>
        </w:rPr>
        <w:t>р</w:t>
      </w:r>
      <w:proofErr w:type="gramEnd"/>
      <w:r w:rsidRPr="00B35A13">
        <w:rPr>
          <w:sz w:val="28"/>
          <w:szCs w:val="28"/>
        </w:rPr>
        <w:t xml:space="preserve"> е ш и л а:</w:t>
      </w:r>
    </w:p>
    <w:p w:rsidR="005D4C89" w:rsidRPr="00B35A13" w:rsidRDefault="005D4C89" w:rsidP="005D4C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</w:t>
      </w:r>
      <w:r w:rsidRPr="00B35A13">
        <w:rPr>
          <w:sz w:val="28"/>
          <w:szCs w:val="28"/>
        </w:rPr>
        <w:t xml:space="preserve">Признать выборы депутатов Совета народных депутатов </w:t>
      </w:r>
      <w:proofErr w:type="spellStart"/>
      <w:r w:rsidRPr="00B35A13">
        <w:rPr>
          <w:sz w:val="28"/>
          <w:szCs w:val="28"/>
        </w:rPr>
        <w:t>Ижморского</w:t>
      </w:r>
      <w:proofErr w:type="spellEnd"/>
      <w:r w:rsidRPr="00B35A13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второго созыва </w:t>
      </w:r>
      <w:r w:rsidRPr="00B35A13">
        <w:rPr>
          <w:sz w:val="28"/>
          <w:szCs w:val="28"/>
        </w:rPr>
        <w:t xml:space="preserve">по одномандатному </w:t>
      </w:r>
      <w:r>
        <w:rPr>
          <w:sz w:val="28"/>
          <w:szCs w:val="28"/>
        </w:rPr>
        <w:t>избирательному округу № 4</w:t>
      </w:r>
      <w:r w:rsidRPr="00B35A13">
        <w:rPr>
          <w:sz w:val="28"/>
          <w:szCs w:val="28"/>
        </w:rPr>
        <w:t xml:space="preserve"> состоявшимися, а результаты выборов – действительными. </w:t>
      </w:r>
    </w:p>
    <w:p w:rsidR="005D4C89" w:rsidRDefault="005D4C89" w:rsidP="005D4C89">
      <w:pPr>
        <w:spacing w:line="360" w:lineRule="auto"/>
        <w:ind w:left="-142"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Pr="00B35A13">
        <w:rPr>
          <w:sz w:val="28"/>
          <w:szCs w:val="28"/>
        </w:rPr>
        <w:t xml:space="preserve">Признать избранным депутатом на выборах депутата Совета народных депутатов </w:t>
      </w:r>
      <w:proofErr w:type="spellStart"/>
      <w:r w:rsidRPr="00B35A13">
        <w:rPr>
          <w:sz w:val="28"/>
          <w:szCs w:val="28"/>
        </w:rPr>
        <w:t>Ижморского</w:t>
      </w:r>
      <w:proofErr w:type="spellEnd"/>
      <w:r w:rsidRPr="00B35A13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округа</w:t>
      </w:r>
      <w:r w:rsidRPr="00B35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второго созыва </w:t>
      </w:r>
      <w:r w:rsidRPr="00B35A13">
        <w:rPr>
          <w:sz w:val="28"/>
          <w:szCs w:val="28"/>
        </w:rPr>
        <w:t>по одномандатному</w:t>
      </w:r>
      <w:r w:rsidRPr="00B35A13">
        <w:rPr>
          <w:b/>
          <w:sz w:val="28"/>
          <w:szCs w:val="28"/>
        </w:rPr>
        <w:t xml:space="preserve"> </w:t>
      </w:r>
      <w:r w:rsidRPr="00B35A13">
        <w:rPr>
          <w:sz w:val="28"/>
          <w:szCs w:val="28"/>
        </w:rPr>
        <w:t>избирательн</w:t>
      </w:r>
      <w:r>
        <w:rPr>
          <w:sz w:val="28"/>
          <w:szCs w:val="28"/>
        </w:rPr>
        <w:t>ому округу № 4</w:t>
      </w:r>
      <w:r w:rsidRPr="00B35A13">
        <w:rPr>
          <w:sz w:val="28"/>
          <w:szCs w:val="28"/>
        </w:rPr>
        <w:t xml:space="preserve"> зареги</w:t>
      </w:r>
      <w:r>
        <w:rPr>
          <w:sz w:val="28"/>
          <w:szCs w:val="28"/>
        </w:rPr>
        <w:t xml:space="preserve">стрированного кандидата </w:t>
      </w:r>
      <w:r w:rsidRPr="00411BE4">
        <w:rPr>
          <w:sz w:val="28"/>
          <w:szCs w:val="28"/>
        </w:rPr>
        <w:t>Волкова Сергея Николаевича, получившего</w:t>
      </w:r>
      <w:r>
        <w:rPr>
          <w:sz w:val="28"/>
          <w:szCs w:val="28"/>
        </w:rPr>
        <w:t xml:space="preserve"> наибольшее число голосов избирателей, принявших участие в голосовании по одномандатному избирательному округу № 4 на выборах депутатов Совета народных депутатов </w:t>
      </w:r>
      <w:proofErr w:type="spellStart"/>
      <w:r>
        <w:rPr>
          <w:sz w:val="28"/>
          <w:szCs w:val="28"/>
        </w:rPr>
        <w:lastRenderedPageBreak/>
        <w:t>Ижморского</w:t>
      </w:r>
      <w:proofErr w:type="spellEnd"/>
      <w:r>
        <w:rPr>
          <w:sz w:val="28"/>
          <w:szCs w:val="28"/>
        </w:rPr>
        <w:t xml:space="preserve"> муниципального округа второго созыва.</w:t>
      </w:r>
    </w:p>
    <w:p w:rsidR="005D4C89" w:rsidRDefault="005D4C89" w:rsidP="005D4C89">
      <w:pPr>
        <w:shd w:val="clear" w:color="auto" w:fill="FFFFFF"/>
        <w:tabs>
          <w:tab w:val="left" w:pos="1070"/>
        </w:tabs>
        <w:spacing w:line="4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89333E">
        <w:rPr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Кузбасса», опубликовать настояще</w:t>
      </w:r>
      <w:r>
        <w:rPr>
          <w:sz w:val="28"/>
          <w:szCs w:val="28"/>
        </w:rPr>
        <w:t>е решение в газете «Наша жизнь»</w:t>
      </w:r>
      <w:r w:rsidRPr="0089333E">
        <w:rPr>
          <w:sz w:val="28"/>
          <w:szCs w:val="28"/>
        </w:rPr>
        <w:t xml:space="preserve"> и разместить на странице избирательной комиссии на о</w:t>
      </w:r>
      <w:r>
        <w:rPr>
          <w:sz w:val="28"/>
          <w:szCs w:val="28"/>
        </w:rPr>
        <w:t xml:space="preserve">фициальном сайте администрации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9333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D4C89" w:rsidRPr="00B35A13" w:rsidRDefault="005D4C89" w:rsidP="005D4C89">
      <w:pPr>
        <w:spacing w:line="360" w:lineRule="auto"/>
        <w:ind w:left="-142" w:firstLine="852"/>
        <w:jc w:val="both"/>
        <w:rPr>
          <w:sz w:val="28"/>
          <w:szCs w:val="28"/>
        </w:rPr>
      </w:pPr>
    </w:p>
    <w:p w:rsidR="005D4C89" w:rsidRDefault="005D4C89" w:rsidP="005D4C89">
      <w:pPr>
        <w:shd w:val="clear" w:color="auto" w:fill="FFFFFF"/>
        <w:tabs>
          <w:tab w:val="left" w:pos="1070"/>
        </w:tabs>
        <w:spacing w:line="480" w:lineRule="exact"/>
        <w:rPr>
          <w:spacing w:val="-1"/>
          <w:sz w:val="28"/>
          <w:szCs w:val="28"/>
        </w:rPr>
      </w:pPr>
    </w:p>
    <w:p w:rsidR="005D4C89" w:rsidRPr="00B35A13" w:rsidRDefault="005D4C89" w:rsidP="005D4C89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Председатель избирательной комиссии</w:t>
      </w:r>
      <w:r>
        <w:rPr>
          <w:sz w:val="28"/>
          <w:szCs w:val="28"/>
        </w:rPr>
        <w:t xml:space="preserve">                                </w:t>
      </w:r>
      <w:proofErr w:type="spellStart"/>
      <w:r w:rsidRPr="00B35A13">
        <w:rPr>
          <w:sz w:val="28"/>
          <w:szCs w:val="28"/>
        </w:rPr>
        <w:t>Чипигина</w:t>
      </w:r>
      <w:proofErr w:type="spellEnd"/>
      <w:r w:rsidRPr="00B35A13">
        <w:rPr>
          <w:sz w:val="28"/>
          <w:szCs w:val="28"/>
        </w:rPr>
        <w:t xml:space="preserve"> И.В.</w:t>
      </w:r>
    </w:p>
    <w:p w:rsidR="005D4C89" w:rsidRPr="00B35A13" w:rsidRDefault="005D4C89" w:rsidP="005D4C89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5D4C89" w:rsidRPr="00B35A13" w:rsidRDefault="005D4C89" w:rsidP="005D4C89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5D4C89" w:rsidRPr="00B35A13" w:rsidRDefault="005D4C89" w:rsidP="005D4C89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Секретарь избирательной комиссии</w:t>
      </w:r>
      <w:r>
        <w:rPr>
          <w:sz w:val="28"/>
          <w:szCs w:val="28"/>
        </w:rPr>
        <w:t xml:space="preserve">                                      </w:t>
      </w:r>
      <w:proofErr w:type="spellStart"/>
      <w:r w:rsidRPr="00B35A13">
        <w:rPr>
          <w:sz w:val="28"/>
          <w:szCs w:val="28"/>
        </w:rPr>
        <w:t>Лангольф</w:t>
      </w:r>
      <w:proofErr w:type="spellEnd"/>
      <w:r w:rsidRPr="00B35A13">
        <w:rPr>
          <w:sz w:val="28"/>
          <w:szCs w:val="28"/>
        </w:rPr>
        <w:t xml:space="preserve"> Р.В.</w:t>
      </w:r>
    </w:p>
    <w:p w:rsidR="005D4C89" w:rsidRPr="00B35A13" w:rsidRDefault="005D4C89" w:rsidP="005D4C89">
      <w:pPr>
        <w:widowControl/>
        <w:overflowPunct/>
        <w:autoSpaceDE/>
        <w:autoSpaceDN/>
        <w:adjustRightInd/>
        <w:ind w:left="360"/>
        <w:jc w:val="both"/>
        <w:rPr>
          <w:i/>
        </w:rPr>
      </w:pPr>
      <w:r w:rsidRPr="00B35A13">
        <w:rPr>
          <w:sz w:val="28"/>
          <w:szCs w:val="28"/>
        </w:rPr>
        <w:t xml:space="preserve">                                                                       </w:t>
      </w:r>
      <w:r w:rsidRPr="00B35A13">
        <w:rPr>
          <w:i/>
        </w:rPr>
        <w:t>М.П.</w:t>
      </w:r>
    </w:p>
    <w:p w:rsidR="005D4C89" w:rsidRPr="00B35A13" w:rsidRDefault="005D4C89" w:rsidP="005D4C89">
      <w:pPr>
        <w:widowControl/>
        <w:overflowPunct/>
        <w:autoSpaceDE/>
        <w:autoSpaceDN/>
        <w:adjustRightInd/>
        <w:rPr>
          <w:sz w:val="28"/>
        </w:rPr>
      </w:pPr>
    </w:p>
    <w:p w:rsidR="005D4C89" w:rsidRPr="00B35A13" w:rsidRDefault="005D4C89" w:rsidP="005D4C8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4C89" w:rsidRDefault="005D4C89" w:rsidP="005D4C89"/>
    <w:p w:rsidR="005D4C89" w:rsidRDefault="005D4C89" w:rsidP="005D4C89"/>
    <w:p w:rsidR="005D4C89" w:rsidRDefault="005D4C89" w:rsidP="005D4C89"/>
    <w:p w:rsidR="005D4C89" w:rsidRDefault="005D4C89" w:rsidP="005D4C89"/>
    <w:p w:rsidR="005D4C89" w:rsidRDefault="005D4C89" w:rsidP="005D4C8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4C89" w:rsidRDefault="005D4C89" w:rsidP="005D4C8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4C89" w:rsidRDefault="005D4C89" w:rsidP="005D4C8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4C89" w:rsidRDefault="005D4C89" w:rsidP="005D4C8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4C89" w:rsidRDefault="005D4C89" w:rsidP="005D4C8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4C89" w:rsidRDefault="005D4C89" w:rsidP="005D4C8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4C89" w:rsidRDefault="005D4C89" w:rsidP="005D4C89"/>
    <w:p w:rsidR="005D4C89" w:rsidRDefault="005D4C89" w:rsidP="005D4C89"/>
    <w:p w:rsidR="005D4C89" w:rsidRDefault="005D4C89" w:rsidP="005D4C89"/>
    <w:p w:rsidR="005D4C89" w:rsidRDefault="005D4C89" w:rsidP="005D4C89"/>
    <w:p w:rsidR="005D4C89" w:rsidRDefault="005D4C89" w:rsidP="005D4C89"/>
    <w:p w:rsidR="005D4C89" w:rsidRDefault="005D4C89" w:rsidP="005D4C89"/>
    <w:p w:rsidR="005D4C89" w:rsidRDefault="005D4C89" w:rsidP="005D4C8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9211D" w:rsidRDefault="0069211D">
      <w:bookmarkStart w:id="0" w:name="_GoBack"/>
      <w:bookmarkEnd w:id="0"/>
    </w:p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AA"/>
    <w:rsid w:val="005D4C89"/>
    <w:rsid w:val="0069211D"/>
    <w:rsid w:val="00F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8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8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2024-09-09T10:12:00Z</dcterms:created>
  <dcterms:modified xsi:type="dcterms:W3CDTF">2024-09-09T10:12:00Z</dcterms:modified>
</cp:coreProperties>
</file>