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0A0" w:firstRow="1" w:lastRow="0" w:firstColumn="1" w:lastColumn="0" w:noHBand="0" w:noVBand="0"/>
      </w:tblPr>
      <w:tblGrid>
        <w:gridCol w:w="4362"/>
        <w:gridCol w:w="5388"/>
      </w:tblGrid>
      <w:tr w:rsidR="00515514" w:rsidTr="00A474C5">
        <w:trPr>
          <w:trHeight w:val="409"/>
        </w:trPr>
        <w:tc>
          <w:tcPr>
            <w:tcW w:w="4362" w:type="dxa"/>
          </w:tcPr>
          <w:p w:rsidR="00515514" w:rsidRDefault="00515514" w:rsidP="00834DBA">
            <w:pPr>
              <w:spacing w:after="120"/>
              <w:jc w:val="right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5388" w:type="dxa"/>
          </w:tcPr>
          <w:p w:rsidR="003811C9" w:rsidRDefault="00A474C5" w:rsidP="0024167F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УТВЕРЖДЕН</w:t>
            </w:r>
            <w:r w:rsidR="00515514"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  <w:p w:rsidR="003811C9" w:rsidRDefault="00A474C5" w:rsidP="00A474C5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постановление</w:t>
            </w:r>
            <w:r w:rsidR="00900F69">
              <w:rPr>
                <w:rFonts w:ascii="Times New Roman" w:hAnsi="Times New Roman"/>
                <w:b w:val="0"/>
                <w:bCs/>
                <w:sz w:val="24"/>
              </w:rPr>
              <w:t>м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 w:rsidR="0016456A">
              <w:rPr>
                <w:rFonts w:ascii="Times New Roman" w:hAnsi="Times New Roman"/>
                <w:b w:val="0"/>
                <w:bCs/>
                <w:sz w:val="24"/>
              </w:rPr>
              <w:t>И</w:t>
            </w:r>
            <w:r w:rsidR="00515514">
              <w:rPr>
                <w:rFonts w:ascii="Times New Roman" w:hAnsi="Times New Roman"/>
                <w:b w:val="0"/>
                <w:bCs/>
                <w:sz w:val="24"/>
              </w:rPr>
              <w:t>збирательной комиссии</w:t>
            </w:r>
          </w:p>
          <w:p w:rsidR="00515514" w:rsidRDefault="00515514" w:rsidP="003811C9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Кемеровской области</w:t>
            </w:r>
          </w:p>
          <w:p w:rsidR="00515514" w:rsidRPr="00590744" w:rsidRDefault="00515514" w:rsidP="003730A4">
            <w:pPr>
              <w:pStyle w:val="a7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3730A4">
              <w:rPr>
                <w:bCs/>
              </w:rPr>
              <w:t>13</w:t>
            </w:r>
            <w:r w:rsidR="00ED5375">
              <w:rPr>
                <w:bCs/>
              </w:rPr>
              <w:t xml:space="preserve"> июня</w:t>
            </w:r>
            <w:r>
              <w:rPr>
                <w:bCs/>
              </w:rPr>
              <w:t xml:space="preserve"> </w:t>
            </w:r>
            <w:r w:rsidR="006C175C">
              <w:rPr>
                <w:bCs/>
              </w:rPr>
              <w:t>2019</w:t>
            </w:r>
            <w:r w:rsidRPr="00632A4E">
              <w:rPr>
                <w:bCs/>
              </w:rPr>
              <w:t xml:space="preserve"> г</w:t>
            </w:r>
            <w:r w:rsidR="0024167F">
              <w:rPr>
                <w:bCs/>
              </w:rPr>
              <w:t>.</w:t>
            </w:r>
            <w:r w:rsidRPr="00632A4E">
              <w:rPr>
                <w:bCs/>
              </w:rPr>
              <w:t xml:space="preserve"> №</w:t>
            </w:r>
            <w:r w:rsidR="004405C0">
              <w:rPr>
                <w:bCs/>
              </w:rPr>
              <w:t xml:space="preserve"> </w:t>
            </w:r>
            <w:r w:rsidR="0016456A">
              <w:rPr>
                <w:bCs/>
              </w:rPr>
              <w:t>8</w:t>
            </w:r>
            <w:r w:rsidR="003730A4">
              <w:rPr>
                <w:bCs/>
              </w:rPr>
              <w:t>8</w:t>
            </w:r>
            <w:r w:rsidR="004E7137">
              <w:rPr>
                <w:bCs/>
              </w:rPr>
              <w:t>/860-</w:t>
            </w:r>
            <w:r w:rsidR="0024167F">
              <w:rPr>
                <w:bCs/>
              </w:rPr>
              <w:t>6</w:t>
            </w:r>
          </w:p>
        </w:tc>
      </w:tr>
      <w:tr w:rsidR="00515514" w:rsidTr="00A474C5">
        <w:trPr>
          <w:trHeight w:val="409"/>
        </w:trPr>
        <w:tc>
          <w:tcPr>
            <w:tcW w:w="4362" w:type="dxa"/>
          </w:tcPr>
          <w:p w:rsidR="00515514" w:rsidRDefault="00515514" w:rsidP="00834DBA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5388" w:type="dxa"/>
          </w:tcPr>
          <w:p w:rsidR="00515514" w:rsidRDefault="00515514" w:rsidP="00834DBA">
            <w:pPr>
              <w:pStyle w:val="1"/>
              <w:spacing w:after="0"/>
              <w:jc w:val="right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</w:tbl>
    <w:p w:rsidR="007375D1" w:rsidRDefault="00A474C5" w:rsidP="0016456A">
      <w:pPr>
        <w:spacing w:after="0"/>
        <w:ind w:firstLine="0"/>
        <w:jc w:val="center"/>
        <w:rPr>
          <w:rFonts w:ascii="Times New Roman" w:hAnsi="Times New Roman"/>
          <w:b/>
          <w:bCs/>
          <w:sz w:val="28"/>
        </w:rPr>
      </w:pPr>
      <w:proofErr w:type="gramStart"/>
      <w:r w:rsidRPr="00A474C5">
        <w:rPr>
          <w:rFonts w:ascii="Times New Roman" w:hAnsi="Times New Roman"/>
          <w:b/>
          <w:sz w:val="28"/>
        </w:rPr>
        <w:t xml:space="preserve">Комплекс мер по обеспечению информирования избирателей </w:t>
      </w:r>
      <w:r w:rsidR="006C175C">
        <w:rPr>
          <w:rFonts w:ascii="Times New Roman" w:hAnsi="Times New Roman"/>
          <w:b/>
          <w:bCs/>
          <w:sz w:val="28"/>
        </w:rPr>
        <w:t>об избирательных объединениях, выдвинувших кандидатов по одномандатн</w:t>
      </w:r>
      <w:r w:rsidR="007A0759">
        <w:rPr>
          <w:rFonts w:ascii="Times New Roman" w:hAnsi="Times New Roman"/>
          <w:b/>
          <w:bCs/>
          <w:sz w:val="28"/>
        </w:rPr>
        <w:t>ым</w:t>
      </w:r>
      <w:r w:rsidR="006C175C">
        <w:rPr>
          <w:rFonts w:ascii="Times New Roman" w:hAnsi="Times New Roman"/>
          <w:b/>
          <w:bCs/>
          <w:sz w:val="28"/>
        </w:rPr>
        <w:t xml:space="preserve"> избирательн</w:t>
      </w:r>
      <w:r w:rsidR="007A0759">
        <w:rPr>
          <w:rFonts w:ascii="Times New Roman" w:hAnsi="Times New Roman"/>
          <w:b/>
          <w:bCs/>
          <w:sz w:val="28"/>
        </w:rPr>
        <w:t>ым</w:t>
      </w:r>
      <w:r w:rsidR="006C175C">
        <w:rPr>
          <w:rFonts w:ascii="Times New Roman" w:hAnsi="Times New Roman"/>
          <w:b/>
          <w:bCs/>
          <w:sz w:val="28"/>
        </w:rPr>
        <w:t xml:space="preserve"> округ</w:t>
      </w:r>
      <w:r w:rsidR="007A0759">
        <w:rPr>
          <w:rFonts w:ascii="Times New Roman" w:hAnsi="Times New Roman"/>
          <w:b/>
          <w:bCs/>
          <w:sz w:val="28"/>
        </w:rPr>
        <w:t>ам</w:t>
      </w:r>
      <w:r w:rsidR="006C175C">
        <w:rPr>
          <w:rFonts w:ascii="Times New Roman" w:hAnsi="Times New Roman"/>
          <w:b/>
          <w:bCs/>
          <w:sz w:val="28"/>
        </w:rPr>
        <w:t>, о списках кандидатов по одномандатн</w:t>
      </w:r>
      <w:r w:rsidR="007A0759">
        <w:rPr>
          <w:rFonts w:ascii="Times New Roman" w:hAnsi="Times New Roman"/>
          <w:b/>
          <w:bCs/>
          <w:sz w:val="28"/>
        </w:rPr>
        <w:t>ым</w:t>
      </w:r>
      <w:r w:rsidR="006C175C">
        <w:rPr>
          <w:rFonts w:ascii="Times New Roman" w:hAnsi="Times New Roman"/>
          <w:b/>
          <w:bCs/>
          <w:sz w:val="28"/>
        </w:rPr>
        <w:t xml:space="preserve"> избирательн</w:t>
      </w:r>
      <w:r w:rsidR="007A0759">
        <w:rPr>
          <w:rFonts w:ascii="Times New Roman" w:hAnsi="Times New Roman"/>
          <w:b/>
          <w:bCs/>
          <w:sz w:val="28"/>
        </w:rPr>
        <w:t>ым</w:t>
      </w:r>
      <w:r w:rsidR="006C175C">
        <w:rPr>
          <w:rFonts w:ascii="Times New Roman" w:hAnsi="Times New Roman"/>
          <w:b/>
          <w:bCs/>
          <w:sz w:val="28"/>
        </w:rPr>
        <w:t xml:space="preserve"> округ</w:t>
      </w:r>
      <w:r w:rsidR="007A0759">
        <w:rPr>
          <w:rFonts w:ascii="Times New Roman" w:hAnsi="Times New Roman"/>
          <w:b/>
          <w:bCs/>
          <w:sz w:val="28"/>
        </w:rPr>
        <w:t>ам</w:t>
      </w:r>
      <w:r w:rsidR="006C175C">
        <w:rPr>
          <w:rFonts w:ascii="Times New Roman" w:hAnsi="Times New Roman"/>
          <w:b/>
          <w:bCs/>
          <w:sz w:val="28"/>
        </w:rPr>
        <w:t xml:space="preserve">, </w:t>
      </w:r>
      <w:r w:rsidR="0016456A">
        <w:rPr>
          <w:rFonts w:ascii="Times New Roman" w:hAnsi="Times New Roman"/>
          <w:b/>
          <w:bCs/>
          <w:sz w:val="28"/>
        </w:rPr>
        <w:t>о</w:t>
      </w:r>
      <w:r w:rsidR="00334AD5" w:rsidRPr="00334AD5">
        <w:rPr>
          <w:rFonts w:ascii="Times New Roman" w:hAnsi="Times New Roman"/>
          <w:b/>
          <w:bCs/>
          <w:sz w:val="28"/>
        </w:rPr>
        <w:t xml:space="preserve"> кандидатах на </w:t>
      </w:r>
      <w:r w:rsidR="0016456A">
        <w:rPr>
          <w:rFonts w:ascii="Times New Roman" w:hAnsi="Times New Roman"/>
          <w:b/>
          <w:bCs/>
          <w:sz w:val="28"/>
        </w:rPr>
        <w:t xml:space="preserve">дополнительных </w:t>
      </w:r>
      <w:r w:rsidR="00334AD5" w:rsidRPr="00334AD5">
        <w:rPr>
          <w:rFonts w:ascii="Times New Roman" w:hAnsi="Times New Roman"/>
          <w:b/>
          <w:bCs/>
          <w:sz w:val="28"/>
        </w:rPr>
        <w:t>выборах депутат</w:t>
      </w:r>
      <w:r w:rsidR="007A0759">
        <w:rPr>
          <w:rFonts w:ascii="Times New Roman" w:hAnsi="Times New Roman"/>
          <w:b/>
          <w:bCs/>
          <w:sz w:val="28"/>
        </w:rPr>
        <w:t>ов</w:t>
      </w:r>
      <w:r w:rsidR="00334AD5" w:rsidRPr="00334AD5">
        <w:rPr>
          <w:rFonts w:ascii="Times New Roman" w:hAnsi="Times New Roman"/>
          <w:b/>
          <w:bCs/>
          <w:sz w:val="28"/>
        </w:rPr>
        <w:t xml:space="preserve"> Совета народных депутатов Кемеровской области пятого созыва</w:t>
      </w:r>
      <w:r w:rsidR="0016456A">
        <w:rPr>
          <w:rFonts w:ascii="Times New Roman" w:hAnsi="Times New Roman"/>
          <w:b/>
          <w:bCs/>
          <w:sz w:val="28"/>
        </w:rPr>
        <w:t xml:space="preserve"> </w:t>
      </w:r>
      <w:r w:rsidR="007375D1">
        <w:rPr>
          <w:rFonts w:ascii="Times New Roman" w:hAnsi="Times New Roman"/>
          <w:b/>
          <w:bCs/>
          <w:sz w:val="28"/>
        </w:rPr>
        <w:t>по одномандатным</w:t>
      </w:r>
      <w:proofErr w:type="gramEnd"/>
    </w:p>
    <w:p w:rsidR="0016456A" w:rsidRPr="000B3EBF" w:rsidRDefault="007375D1" w:rsidP="0016456A">
      <w:pPr>
        <w:spacing w:after="0"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избирательным округам</w:t>
      </w:r>
    </w:p>
    <w:p w:rsidR="00A474C5" w:rsidRPr="00A474C5" w:rsidRDefault="00A474C5" w:rsidP="00334AD5">
      <w:pPr>
        <w:spacing w:after="0"/>
        <w:ind w:firstLine="0"/>
        <w:jc w:val="center"/>
        <w:rPr>
          <w:rFonts w:ascii="Times New Roman" w:hAnsi="Times New Roman"/>
          <w:b/>
          <w:sz w:val="28"/>
        </w:rPr>
      </w:pPr>
    </w:p>
    <w:p w:rsidR="00515514" w:rsidRDefault="00515514" w:rsidP="00161EE9">
      <w:pPr>
        <w:pStyle w:val="-1"/>
        <w:rPr>
          <w:sz w:val="16"/>
          <w:szCs w:val="16"/>
        </w:rPr>
      </w:pPr>
    </w:p>
    <w:p w:rsidR="006B6DF0" w:rsidRPr="00933595" w:rsidRDefault="008C0F6F" w:rsidP="006B6DF0">
      <w:pPr>
        <w:pStyle w:val="-1"/>
        <w:numPr>
          <w:ilvl w:val="0"/>
          <w:numId w:val="5"/>
        </w:numPr>
        <w:spacing w:line="240" w:lineRule="auto"/>
        <w:jc w:val="center"/>
        <w:rPr>
          <w:b/>
          <w:sz w:val="28"/>
        </w:rPr>
      </w:pPr>
      <w:r w:rsidRPr="00933595">
        <w:rPr>
          <w:b/>
          <w:sz w:val="28"/>
        </w:rPr>
        <w:t>Общие положения</w:t>
      </w:r>
    </w:p>
    <w:p w:rsidR="006B6DF0" w:rsidRPr="006B6DF0" w:rsidRDefault="006B6DF0" w:rsidP="006B6DF0">
      <w:pPr>
        <w:pStyle w:val="-1"/>
        <w:spacing w:line="240" w:lineRule="auto"/>
        <w:ind w:left="1069" w:firstLine="0"/>
        <w:rPr>
          <w:sz w:val="28"/>
        </w:rPr>
      </w:pPr>
    </w:p>
    <w:p w:rsidR="00FD444E" w:rsidRPr="001D0138" w:rsidRDefault="0016456A" w:rsidP="00F3231B">
      <w:pPr>
        <w:pStyle w:val="af3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/>
          <w:b/>
          <w:bCs/>
          <w:sz w:val="28"/>
        </w:rPr>
      </w:pPr>
      <w:proofErr w:type="gramStart"/>
      <w:r w:rsidRPr="001D0138">
        <w:rPr>
          <w:rFonts w:ascii="Times New Roman" w:hAnsi="Times New Roman"/>
          <w:sz w:val="28"/>
        </w:rPr>
        <w:t xml:space="preserve">Комплекс мер по обеспечению информирования избирателей </w:t>
      </w:r>
      <w:r w:rsidR="006C175C" w:rsidRPr="001D0138">
        <w:rPr>
          <w:rFonts w:ascii="Times New Roman" w:hAnsi="Times New Roman"/>
          <w:bCs/>
          <w:sz w:val="28"/>
        </w:rPr>
        <w:t>об избирательных объединениях, выдвинувших кандидатов по одномандатн</w:t>
      </w:r>
      <w:r w:rsidR="001D0138" w:rsidRPr="001D0138">
        <w:rPr>
          <w:rFonts w:ascii="Times New Roman" w:hAnsi="Times New Roman"/>
          <w:bCs/>
          <w:sz w:val="28"/>
        </w:rPr>
        <w:t>ым</w:t>
      </w:r>
      <w:r w:rsidR="006C175C" w:rsidRPr="001D0138">
        <w:rPr>
          <w:rFonts w:ascii="Times New Roman" w:hAnsi="Times New Roman"/>
          <w:bCs/>
          <w:sz w:val="28"/>
        </w:rPr>
        <w:t xml:space="preserve"> избирательн</w:t>
      </w:r>
      <w:r w:rsidR="001D0138" w:rsidRPr="001D0138">
        <w:rPr>
          <w:rFonts w:ascii="Times New Roman" w:hAnsi="Times New Roman"/>
          <w:bCs/>
          <w:sz w:val="28"/>
        </w:rPr>
        <w:t>ым</w:t>
      </w:r>
      <w:r w:rsidR="006C175C" w:rsidRPr="001D0138">
        <w:rPr>
          <w:rFonts w:ascii="Times New Roman" w:hAnsi="Times New Roman"/>
          <w:bCs/>
          <w:sz w:val="28"/>
        </w:rPr>
        <w:t xml:space="preserve"> округ</w:t>
      </w:r>
      <w:r w:rsidR="001D0138" w:rsidRPr="001D0138">
        <w:rPr>
          <w:rFonts w:ascii="Times New Roman" w:hAnsi="Times New Roman"/>
          <w:bCs/>
          <w:sz w:val="28"/>
        </w:rPr>
        <w:t>ам</w:t>
      </w:r>
      <w:r w:rsidR="006C175C" w:rsidRPr="001D0138">
        <w:rPr>
          <w:rFonts w:ascii="Times New Roman" w:hAnsi="Times New Roman"/>
          <w:bCs/>
          <w:sz w:val="28"/>
        </w:rPr>
        <w:t>, о списках кандидатов по одномандатн</w:t>
      </w:r>
      <w:r w:rsidR="001D0138" w:rsidRPr="001D0138">
        <w:rPr>
          <w:rFonts w:ascii="Times New Roman" w:hAnsi="Times New Roman"/>
          <w:bCs/>
          <w:sz w:val="28"/>
        </w:rPr>
        <w:t>ым</w:t>
      </w:r>
      <w:r w:rsidR="006C175C" w:rsidRPr="001D0138">
        <w:rPr>
          <w:rFonts w:ascii="Times New Roman" w:hAnsi="Times New Roman"/>
          <w:bCs/>
          <w:sz w:val="28"/>
        </w:rPr>
        <w:t xml:space="preserve"> избирательн</w:t>
      </w:r>
      <w:r w:rsidR="001D0138" w:rsidRPr="001D0138">
        <w:rPr>
          <w:rFonts w:ascii="Times New Roman" w:hAnsi="Times New Roman"/>
          <w:bCs/>
          <w:sz w:val="28"/>
        </w:rPr>
        <w:t>ым</w:t>
      </w:r>
      <w:r w:rsidR="006C175C" w:rsidRPr="001D0138">
        <w:rPr>
          <w:rFonts w:ascii="Times New Roman" w:hAnsi="Times New Roman"/>
          <w:bCs/>
          <w:sz w:val="28"/>
        </w:rPr>
        <w:t xml:space="preserve"> округ</w:t>
      </w:r>
      <w:r w:rsidR="001D0138" w:rsidRPr="001D0138">
        <w:rPr>
          <w:rFonts w:ascii="Times New Roman" w:hAnsi="Times New Roman"/>
          <w:bCs/>
          <w:sz w:val="28"/>
        </w:rPr>
        <w:t>ам</w:t>
      </w:r>
      <w:r w:rsidR="006C175C" w:rsidRPr="001D0138">
        <w:rPr>
          <w:rFonts w:ascii="Times New Roman" w:hAnsi="Times New Roman"/>
          <w:bCs/>
          <w:sz w:val="28"/>
        </w:rPr>
        <w:t xml:space="preserve">, </w:t>
      </w:r>
      <w:r w:rsidRPr="001D0138">
        <w:rPr>
          <w:rFonts w:ascii="Times New Roman" w:hAnsi="Times New Roman"/>
          <w:bCs/>
          <w:sz w:val="28"/>
        </w:rPr>
        <w:t>о кандидатах на дополнительных выборах депутат</w:t>
      </w:r>
      <w:r w:rsidR="001D0138" w:rsidRPr="001D0138">
        <w:rPr>
          <w:rFonts w:ascii="Times New Roman" w:hAnsi="Times New Roman"/>
          <w:bCs/>
          <w:sz w:val="28"/>
        </w:rPr>
        <w:t>ов</w:t>
      </w:r>
      <w:r w:rsidRPr="001D0138">
        <w:rPr>
          <w:rFonts w:ascii="Times New Roman" w:hAnsi="Times New Roman"/>
          <w:bCs/>
          <w:sz w:val="28"/>
        </w:rPr>
        <w:t xml:space="preserve"> Совета народных депутатов Кемеровской области пятого созыва</w:t>
      </w:r>
      <w:r w:rsidR="007375D1">
        <w:rPr>
          <w:rFonts w:ascii="Times New Roman" w:hAnsi="Times New Roman"/>
          <w:bCs/>
          <w:sz w:val="28"/>
        </w:rPr>
        <w:t xml:space="preserve"> по одномандатным избирательным округам</w:t>
      </w:r>
      <w:r w:rsidRPr="001D0138">
        <w:rPr>
          <w:rFonts w:ascii="Times New Roman" w:hAnsi="Times New Roman"/>
          <w:sz w:val="28"/>
        </w:rPr>
        <w:t xml:space="preserve"> </w:t>
      </w:r>
      <w:r w:rsidR="004B373A" w:rsidRPr="001D0138">
        <w:rPr>
          <w:rFonts w:ascii="Times New Roman" w:hAnsi="Times New Roman"/>
          <w:sz w:val="28"/>
        </w:rPr>
        <w:t xml:space="preserve">(далее – Комплекс мер) разработан в целях реализации требований </w:t>
      </w:r>
      <w:r w:rsidR="009337CC" w:rsidRPr="001D0138">
        <w:rPr>
          <w:rFonts w:ascii="Times New Roman" w:hAnsi="Times New Roman"/>
          <w:sz w:val="28"/>
        </w:rPr>
        <w:t xml:space="preserve">статьи 30 Федерального закона от 12 июня 2002 года </w:t>
      </w:r>
      <w:r w:rsidR="00F3231B" w:rsidRPr="001D0138">
        <w:rPr>
          <w:rFonts w:ascii="Times New Roman" w:hAnsi="Times New Roman"/>
          <w:sz w:val="28"/>
        </w:rPr>
        <w:t xml:space="preserve">№ 67-ФЗ </w:t>
      </w:r>
      <w:r w:rsidR="009337CC" w:rsidRPr="001D0138">
        <w:rPr>
          <w:rFonts w:ascii="Times New Roman" w:hAnsi="Times New Roman"/>
          <w:sz w:val="28"/>
        </w:rPr>
        <w:t>«Об основных гарантиях</w:t>
      </w:r>
      <w:proofErr w:type="gramEnd"/>
      <w:r w:rsidR="009337CC" w:rsidRPr="001D0138">
        <w:rPr>
          <w:rFonts w:ascii="Times New Roman" w:hAnsi="Times New Roman"/>
          <w:sz w:val="28"/>
        </w:rPr>
        <w:t xml:space="preserve"> </w:t>
      </w:r>
      <w:proofErr w:type="gramStart"/>
      <w:r w:rsidR="009337CC" w:rsidRPr="001D0138">
        <w:rPr>
          <w:rFonts w:ascii="Times New Roman" w:hAnsi="Times New Roman"/>
          <w:sz w:val="28"/>
        </w:rPr>
        <w:t xml:space="preserve">избирательных прав и права на участие в референдуме граждан Российской Федерации», </w:t>
      </w:r>
      <w:r w:rsidR="00FD444E" w:rsidRPr="001D0138">
        <w:rPr>
          <w:rFonts w:ascii="Times New Roman" w:hAnsi="Times New Roman"/>
          <w:sz w:val="28"/>
        </w:rPr>
        <w:t>пункта</w:t>
      </w:r>
      <w:r w:rsidR="00900F69" w:rsidRPr="001D0138">
        <w:rPr>
          <w:rFonts w:ascii="Times New Roman" w:hAnsi="Times New Roman"/>
          <w:sz w:val="28"/>
        </w:rPr>
        <w:t xml:space="preserve"> 2 статьи 7, подпункта 2 пункта</w:t>
      </w:r>
      <w:r w:rsidR="00FD444E" w:rsidRPr="001D0138">
        <w:rPr>
          <w:rFonts w:ascii="Times New Roman" w:hAnsi="Times New Roman"/>
          <w:sz w:val="28"/>
        </w:rPr>
        <w:t xml:space="preserve"> 3 статьи 13, подпункта 4 пункта 4 статьи 15, пункта 8 статьи 21, пункта 20 статьи 22, </w:t>
      </w:r>
      <w:r w:rsidR="00334AD5" w:rsidRPr="001D0138">
        <w:rPr>
          <w:rFonts w:ascii="Times New Roman" w:hAnsi="Times New Roman"/>
          <w:sz w:val="28"/>
        </w:rPr>
        <w:t xml:space="preserve">пункта 10 статьи 27, </w:t>
      </w:r>
      <w:r w:rsidR="00FD444E" w:rsidRPr="001D0138">
        <w:rPr>
          <w:rFonts w:ascii="Times New Roman" w:hAnsi="Times New Roman"/>
          <w:sz w:val="28"/>
        </w:rPr>
        <w:t>пункта 4 статьи 32, пунктов 15-1, 15-2, 16, 17, 20 статьи 41 Закона Кемеровской области от 14 февраля 2007 года  № 24-ОЗ</w:t>
      </w:r>
      <w:proofErr w:type="gramEnd"/>
      <w:r w:rsidR="00FD444E" w:rsidRPr="001D0138">
        <w:rPr>
          <w:rFonts w:ascii="Times New Roman" w:hAnsi="Times New Roman"/>
          <w:sz w:val="28"/>
        </w:rPr>
        <w:t xml:space="preserve"> «О выборах депутатов Совета народных депутатов Кемеровской области» (далее – Закон Кемеровской области).</w:t>
      </w:r>
    </w:p>
    <w:p w:rsidR="008C0F6F" w:rsidRPr="001D0138" w:rsidRDefault="003351E5" w:rsidP="008C0F6F">
      <w:pPr>
        <w:pStyle w:val="-1"/>
        <w:numPr>
          <w:ilvl w:val="1"/>
          <w:numId w:val="5"/>
        </w:numPr>
        <w:ind w:left="0" w:firstLine="709"/>
        <w:rPr>
          <w:sz w:val="28"/>
        </w:rPr>
      </w:pPr>
      <w:r w:rsidRPr="001D0138">
        <w:rPr>
          <w:sz w:val="28"/>
        </w:rPr>
        <w:t>В соответствии с требованиями Закона Кемеровской области информирование осуществляют:</w:t>
      </w:r>
    </w:p>
    <w:p w:rsidR="00BD076C" w:rsidRDefault="00BD076C" w:rsidP="00BD076C">
      <w:pPr>
        <w:pStyle w:val="-1"/>
        <w:ind w:firstLine="709"/>
        <w:rPr>
          <w:sz w:val="28"/>
        </w:rPr>
      </w:pPr>
      <w:proofErr w:type="gramStart"/>
      <w:r>
        <w:rPr>
          <w:sz w:val="28"/>
        </w:rPr>
        <w:t>И</w:t>
      </w:r>
      <w:r w:rsidR="008B4875">
        <w:rPr>
          <w:sz w:val="28"/>
        </w:rPr>
        <w:t xml:space="preserve">збирательная комиссия Кемеровской области </w:t>
      </w:r>
      <w:r w:rsidR="00EE5B0E">
        <w:rPr>
          <w:sz w:val="28"/>
        </w:rPr>
        <w:t xml:space="preserve">в пределах своих полномочий, установленных Федеральным законом </w:t>
      </w:r>
      <w:r w:rsidR="00EE5B0E" w:rsidRPr="00EE5B0E">
        <w:rPr>
          <w:sz w:val="28"/>
        </w:rPr>
        <w:t>от 12 июня 2002 года</w:t>
      </w:r>
      <w:r w:rsidR="00EE5B0E">
        <w:rPr>
          <w:sz w:val="28"/>
        </w:rPr>
        <w:t xml:space="preserve"> </w:t>
      </w:r>
      <w:r w:rsidR="007375D1">
        <w:rPr>
          <w:sz w:val="28"/>
        </w:rPr>
        <w:t xml:space="preserve">              </w:t>
      </w:r>
      <w:r w:rsidR="00EE5B0E" w:rsidRPr="00EE5B0E">
        <w:rPr>
          <w:sz w:val="28"/>
        </w:rPr>
        <w:t>№ 67-ФЗ «Об основных гарантиях избирательных прав и права на участие в референдуме граждан Российской Федерации»</w:t>
      </w:r>
      <w:r w:rsidR="005D0D3E">
        <w:rPr>
          <w:sz w:val="28"/>
        </w:rPr>
        <w:t>, Законом Кемеровской области</w:t>
      </w:r>
      <w:r w:rsidR="007375D1">
        <w:rPr>
          <w:sz w:val="28"/>
        </w:rPr>
        <w:t>,</w:t>
      </w:r>
      <w:r w:rsidR="00D14D1B">
        <w:rPr>
          <w:sz w:val="28"/>
        </w:rPr>
        <w:t xml:space="preserve"> -</w:t>
      </w:r>
      <w:r w:rsidR="00EE5B0E">
        <w:rPr>
          <w:sz w:val="28"/>
        </w:rPr>
        <w:t xml:space="preserve"> обеспечивает информирование избирателей</w:t>
      </w:r>
      <w:r w:rsidR="00CF2704">
        <w:rPr>
          <w:sz w:val="28"/>
        </w:rPr>
        <w:t xml:space="preserve"> </w:t>
      </w:r>
      <w:r>
        <w:rPr>
          <w:sz w:val="28"/>
        </w:rPr>
        <w:t xml:space="preserve">об избирательных </w:t>
      </w:r>
      <w:r>
        <w:rPr>
          <w:sz w:val="28"/>
        </w:rPr>
        <w:lastRenderedPageBreak/>
        <w:t xml:space="preserve">объединениях, выдвинувших списки кандидатов по одномандатному избирательному округу, </w:t>
      </w:r>
      <w:r w:rsidR="00EE5B0E">
        <w:rPr>
          <w:sz w:val="28"/>
        </w:rPr>
        <w:t>о кандидатах, зарегистрированных кандидатах</w:t>
      </w:r>
      <w:r>
        <w:rPr>
          <w:sz w:val="28"/>
        </w:rPr>
        <w:t>, в том числе размещает на своем официальном сайте в</w:t>
      </w:r>
      <w:proofErr w:type="gramEnd"/>
      <w:r>
        <w:rPr>
          <w:sz w:val="28"/>
        </w:rPr>
        <w:t xml:space="preserve"> информационно-телекоммуникационной сети «Интернет» сведения о заверенных списках кандидатов по одномандатному избирательному округу в объеме, установленном настоящим К</w:t>
      </w:r>
      <w:r w:rsidRPr="009E074C">
        <w:rPr>
          <w:sz w:val="28"/>
        </w:rPr>
        <w:t>омплекс</w:t>
      </w:r>
      <w:r>
        <w:rPr>
          <w:sz w:val="28"/>
        </w:rPr>
        <w:t>ом</w:t>
      </w:r>
      <w:r w:rsidRPr="009E074C">
        <w:rPr>
          <w:sz w:val="28"/>
        </w:rPr>
        <w:t xml:space="preserve"> мер</w:t>
      </w:r>
      <w:r>
        <w:rPr>
          <w:sz w:val="28"/>
        </w:rPr>
        <w:t>;</w:t>
      </w:r>
    </w:p>
    <w:p w:rsidR="00B90B6D" w:rsidRDefault="009E074C" w:rsidP="00EE5B0E">
      <w:pPr>
        <w:pStyle w:val="-1"/>
        <w:ind w:firstLine="709"/>
        <w:rPr>
          <w:sz w:val="28"/>
        </w:rPr>
      </w:pPr>
      <w:proofErr w:type="gramStart"/>
      <w:r>
        <w:rPr>
          <w:sz w:val="28"/>
        </w:rPr>
        <w:t xml:space="preserve">территориальная избирательная комиссия, осуществляющая полномочия окружной избирательной комиссии (далее – окружная избирательная комиссия), </w:t>
      </w:r>
      <w:r w:rsidR="00D14D1B">
        <w:rPr>
          <w:sz w:val="28"/>
        </w:rPr>
        <w:t xml:space="preserve">- </w:t>
      </w:r>
      <w:r>
        <w:rPr>
          <w:sz w:val="28"/>
        </w:rPr>
        <w:t>обеспечивает информирование участников избирательного процесса о сведениях, представленных кандидатами, выдвинутыми по одном</w:t>
      </w:r>
      <w:r w:rsidR="00A41DD6">
        <w:rPr>
          <w:sz w:val="28"/>
        </w:rPr>
        <w:t>андатному избирательному округу, публикует в региональном государственном и (или) муниципальном периодическом печатном издании, расположенном на территории одномандатного из</w:t>
      </w:r>
      <w:r w:rsidR="00B90B6D">
        <w:rPr>
          <w:sz w:val="28"/>
        </w:rPr>
        <w:t xml:space="preserve">бирательного округа, сведения о зарегистрированных кандидатах по одномандатному избирательному округу, обеспечивает </w:t>
      </w:r>
      <w:r w:rsidR="00F3231B">
        <w:rPr>
          <w:sz w:val="28"/>
        </w:rPr>
        <w:t>своевременное их направление в И</w:t>
      </w:r>
      <w:r w:rsidR="00B90B6D">
        <w:rPr>
          <w:sz w:val="28"/>
        </w:rPr>
        <w:t>збирательную комиссию Кемеровской области для</w:t>
      </w:r>
      <w:proofErr w:type="gramEnd"/>
      <w:r w:rsidR="00B90B6D">
        <w:rPr>
          <w:sz w:val="28"/>
        </w:rPr>
        <w:t xml:space="preserve"> размещения на ее официальном сайте в информационно-телекоммуникационной сети «Интернет»</w:t>
      </w:r>
      <w:r w:rsidR="00CF2704">
        <w:rPr>
          <w:sz w:val="28"/>
        </w:rPr>
        <w:t xml:space="preserve"> и (или)</w:t>
      </w:r>
      <w:r w:rsidR="00F3231B">
        <w:rPr>
          <w:sz w:val="28"/>
        </w:rPr>
        <w:t xml:space="preserve"> в официальном сетевом издании И</w:t>
      </w:r>
      <w:r w:rsidR="00CF2704">
        <w:rPr>
          <w:sz w:val="28"/>
        </w:rPr>
        <w:t xml:space="preserve">збирательной комиссии Кемеровской области </w:t>
      </w:r>
      <w:r w:rsidR="00894E7C">
        <w:rPr>
          <w:sz w:val="28"/>
        </w:rPr>
        <w:t>«</w:t>
      </w:r>
      <w:r w:rsidR="00F3231B">
        <w:rPr>
          <w:sz w:val="28"/>
        </w:rPr>
        <w:t>Вестник И</w:t>
      </w:r>
      <w:r w:rsidR="00D14D1B">
        <w:rPr>
          <w:sz w:val="28"/>
        </w:rPr>
        <w:t xml:space="preserve">збирательной комиссии </w:t>
      </w:r>
      <w:r w:rsidR="00894E7C">
        <w:rPr>
          <w:sz w:val="28"/>
        </w:rPr>
        <w:t>Кемеровской области»</w:t>
      </w:r>
      <w:r w:rsidR="00B90B6D">
        <w:rPr>
          <w:sz w:val="28"/>
        </w:rPr>
        <w:t xml:space="preserve"> в объеме, установленном настоящим Комплексом мер, обеспечивает информирование избирателей о кандидатах на территории соответствующего одномандатного избирательного округа;</w:t>
      </w:r>
    </w:p>
    <w:p w:rsidR="00B90B6D" w:rsidRDefault="00B90B6D" w:rsidP="00EE5B0E">
      <w:pPr>
        <w:pStyle w:val="-1"/>
        <w:ind w:firstLine="709"/>
        <w:rPr>
          <w:sz w:val="28"/>
        </w:rPr>
      </w:pPr>
      <w:r>
        <w:rPr>
          <w:sz w:val="28"/>
        </w:rPr>
        <w:t xml:space="preserve">территориальная избирательная комиссия </w:t>
      </w:r>
      <w:r w:rsidR="00D14D1B">
        <w:rPr>
          <w:sz w:val="28"/>
        </w:rPr>
        <w:t xml:space="preserve">- </w:t>
      </w:r>
      <w:r>
        <w:rPr>
          <w:sz w:val="28"/>
        </w:rPr>
        <w:t xml:space="preserve">обеспечивает информирование избирателей на соответствующей территории о </w:t>
      </w:r>
      <w:r w:rsidR="005E5D76">
        <w:rPr>
          <w:sz w:val="28"/>
        </w:rPr>
        <w:t xml:space="preserve">зарегистрированных </w:t>
      </w:r>
      <w:r>
        <w:rPr>
          <w:sz w:val="28"/>
        </w:rPr>
        <w:t xml:space="preserve">кандидатах на основании сведений, полученных от </w:t>
      </w:r>
      <w:r w:rsidR="005E5D76" w:rsidRPr="0024082A">
        <w:rPr>
          <w:sz w:val="28"/>
        </w:rPr>
        <w:t>вышестоящей</w:t>
      </w:r>
      <w:r>
        <w:rPr>
          <w:sz w:val="28"/>
        </w:rPr>
        <w:t xml:space="preserve"> избирательной комиссии в объеме, установленном настоящим Комплексом мер;</w:t>
      </w:r>
    </w:p>
    <w:p w:rsidR="006820A5" w:rsidRDefault="006820A5" w:rsidP="00EE5B0E">
      <w:pPr>
        <w:pStyle w:val="-1"/>
        <w:ind w:firstLine="709"/>
        <w:rPr>
          <w:sz w:val="28"/>
        </w:rPr>
      </w:pPr>
      <w:r>
        <w:rPr>
          <w:sz w:val="28"/>
        </w:rPr>
        <w:t xml:space="preserve">участковая избирательная комиссия </w:t>
      </w:r>
      <w:r w:rsidR="00D14D1B">
        <w:rPr>
          <w:sz w:val="28"/>
        </w:rPr>
        <w:t xml:space="preserve">- </w:t>
      </w:r>
      <w:r>
        <w:rPr>
          <w:sz w:val="28"/>
        </w:rPr>
        <w:t xml:space="preserve">обеспечивает в день голосования в помещении для голосования соответствующего избирательного участка информирование избирателей о </w:t>
      </w:r>
      <w:r w:rsidR="005E5D76">
        <w:rPr>
          <w:sz w:val="28"/>
        </w:rPr>
        <w:t xml:space="preserve">зарегистрированных </w:t>
      </w:r>
      <w:r>
        <w:rPr>
          <w:sz w:val="28"/>
        </w:rPr>
        <w:t xml:space="preserve">кандидатах на </w:t>
      </w:r>
      <w:r>
        <w:rPr>
          <w:sz w:val="28"/>
        </w:rPr>
        <w:lastRenderedPageBreak/>
        <w:t>основании сведений, полученных от вышестоящей избирательной комиссии, обеспечивает подготовку и надлежащее оборудование помещения для голосования, включая размещение информационных материалов на информационном стенде</w:t>
      </w:r>
      <w:r w:rsidR="006E28EA">
        <w:rPr>
          <w:sz w:val="28"/>
        </w:rPr>
        <w:t xml:space="preserve"> (информационных стендах)</w:t>
      </w:r>
      <w:r>
        <w:rPr>
          <w:sz w:val="28"/>
        </w:rPr>
        <w:t xml:space="preserve">. </w:t>
      </w:r>
    </w:p>
    <w:p w:rsidR="00EC793F" w:rsidRDefault="00EC793F" w:rsidP="00EE5B0E">
      <w:pPr>
        <w:pStyle w:val="-1"/>
        <w:ind w:firstLine="709"/>
        <w:rPr>
          <w:sz w:val="28"/>
        </w:rPr>
      </w:pPr>
      <w:r>
        <w:rPr>
          <w:sz w:val="28"/>
        </w:rPr>
        <w:t xml:space="preserve">Органы государственной власти, органы местного самоуправления не вправе информировать избирателей о кандидатах. </w:t>
      </w:r>
    </w:p>
    <w:p w:rsidR="00192D93" w:rsidRDefault="00192D93" w:rsidP="006820A5">
      <w:pPr>
        <w:pStyle w:val="-1"/>
        <w:numPr>
          <w:ilvl w:val="1"/>
          <w:numId w:val="5"/>
        </w:numPr>
        <w:ind w:left="0" w:firstLine="709"/>
        <w:rPr>
          <w:sz w:val="28"/>
        </w:rPr>
      </w:pPr>
      <w:r>
        <w:rPr>
          <w:sz w:val="28"/>
        </w:rPr>
        <w:t xml:space="preserve">Порядок размещения в информационно-телекоммуникационной сети «Интернет» сведений, предусмотренных настоящим Комплексом мер, устанавливается Инструкцией по размещению данных Государственной автоматизированной системы Российской Федерации «Выборы» </w:t>
      </w:r>
      <w:r w:rsidR="00EE5CD1">
        <w:rPr>
          <w:sz w:val="28"/>
        </w:rPr>
        <w:t xml:space="preserve">в информационно-телекоммуникационной сети «Интернет, утвержденной постановлением Центральной избирательной комиссии </w:t>
      </w:r>
      <w:r w:rsidR="00CA4723">
        <w:rPr>
          <w:sz w:val="28"/>
        </w:rPr>
        <w:t xml:space="preserve">Российской Федерации </w:t>
      </w:r>
      <w:r w:rsidR="00EE5CD1">
        <w:rPr>
          <w:sz w:val="28"/>
        </w:rPr>
        <w:t>от 20 апреля 2016 года № 4/33-7.</w:t>
      </w:r>
    </w:p>
    <w:p w:rsidR="006820A5" w:rsidRDefault="008B6027" w:rsidP="006820A5">
      <w:pPr>
        <w:pStyle w:val="-1"/>
        <w:numPr>
          <w:ilvl w:val="1"/>
          <w:numId w:val="5"/>
        </w:numPr>
        <w:ind w:left="0" w:firstLine="709"/>
        <w:rPr>
          <w:sz w:val="28"/>
        </w:rPr>
      </w:pPr>
      <w:r>
        <w:rPr>
          <w:sz w:val="28"/>
        </w:rPr>
        <w:t xml:space="preserve">Использование государственных и муниципальных средств массовой информации для информирования избирателей избирательными комиссиями осуществляется на безвозмездной основе согласно </w:t>
      </w:r>
      <w:r w:rsidR="00C548F0">
        <w:rPr>
          <w:sz w:val="28"/>
        </w:rPr>
        <w:t>пункту 3 статьи 16 Закона Кемеровской области, пункту 16 статьи 4 Закона Кемеровской области от 7 февраля 2013 года № 1-ОЗ «Об избирательных комиссиях, комиссиях референдума в Кемеровской области».</w:t>
      </w:r>
    </w:p>
    <w:p w:rsidR="00C548F0" w:rsidRDefault="00C548F0" w:rsidP="006820A5">
      <w:pPr>
        <w:pStyle w:val="-1"/>
        <w:numPr>
          <w:ilvl w:val="1"/>
          <w:numId w:val="5"/>
        </w:numPr>
        <w:ind w:left="0" w:firstLine="709"/>
        <w:rPr>
          <w:sz w:val="28"/>
        </w:rPr>
      </w:pPr>
      <w:r>
        <w:rPr>
          <w:sz w:val="28"/>
        </w:rPr>
        <w:t xml:space="preserve">Порядок информирования избирателей, являющихся инвалидами, устанавливается постановлением Центральной избирательной комиссии Российской Федерации от </w:t>
      </w:r>
      <w:r w:rsidR="00CA4723">
        <w:rPr>
          <w:sz w:val="28"/>
        </w:rPr>
        <w:t>20 июня 2018</w:t>
      </w:r>
      <w:r>
        <w:rPr>
          <w:sz w:val="28"/>
        </w:rPr>
        <w:t xml:space="preserve"> года № </w:t>
      </w:r>
      <w:r w:rsidR="00CA4723">
        <w:rPr>
          <w:sz w:val="28"/>
        </w:rPr>
        <w:t>1</w:t>
      </w:r>
      <w:r w:rsidR="00EE5CD1">
        <w:rPr>
          <w:sz w:val="28"/>
        </w:rPr>
        <w:t>6</w:t>
      </w:r>
      <w:r w:rsidR="00CA4723">
        <w:rPr>
          <w:sz w:val="28"/>
        </w:rPr>
        <w:t>4</w:t>
      </w:r>
      <w:r>
        <w:rPr>
          <w:sz w:val="28"/>
        </w:rPr>
        <w:t>/</w:t>
      </w:r>
      <w:r w:rsidR="00CA4723">
        <w:rPr>
          <w:sz w:val="28"/>
        </w:rPr>
        <w:t>133</w:t>
      </w:r>
      <w:r w:rsidR="00EE5CD1">
        <w:rPr>
          <w:sz w:val="28"/>
        </w:rPr>
        <w:t>8</w:t>
      </w:r>
      <w:r>
        <w:rPr>
          <w:sz w:val="28"/>
        </w:rPr>
        <w:t>-</w:t>
      </w:r>
      <w:r w:rsidR="00EE5CD1">
        <w:rPr>
          <w:sz w:val="28"/>
        </w:rPr>
        <w:t>7</w:t>
      </w:r>
      <w:r>
        <w:rPr>
          <w:sz w:val="28"/>
        </w:rPr>
        <w:t xml:space="preserve">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Федерации». </w:t>
      </w:r>
    </w:p>
    <w:p w:rsidR="00C548F0" w:rsidRDefault="00C548F0" w:rsidP="00C548F0">
      <w:pPr>
        <w:pStyle w:val="-1"/>
        <w:ind w:left="709" w:firstLine="0"/>
        <w:rPr>
          <w:sz w:val="28"/>
        </w:rPr>
      </w:pPr>
    </w:p>
    <w:p w:rsidR="00C548F0" w:rsidRPr="00933595" w:rsidRDefault="00C548F0" w:rsidP="001F329F">
      <w:pPr>
        <w:pStyle w:val="-1"/>
        <w:numPr>
          <w:ilvl w:val="0"/>
          <w:numId w:val="5"/>
        </w:numPr>
        <w:spacing w:line="240" w:lineRule="auto"/>
        <w:ind w:left="0" w:firstLine="0"/>
        <w:jc w:val="center"/>
        <w:rPr>
          <w:b/>
          <w:sz w:val="28"/>
        </w:rPr>
      </w:pPr>
      <w:r w:rsidRPr="00933595">
        <w:rPr>
          <w:b/>
          <w:sz w:val="28"/>
        </w:rPr>
        <w:t xml:space="preserve">Информирование избирателей </w:t>
      </w:r>
      <w:r w:rsidR="00BD076C" w:rsidRPr="00933595">
        <w:rPr>
          <w:b/>
          <w:sz w:val="28"/>
        </w:rPr>
        <w:t>о сп</w:t>
      </w:r>
      <w:r w:rsidR="007375D1">
        <w:rPr>
          <w:b/>
          <w:sz w:val="28"/>
        </w:rPr>
        <w:t>исках кандидатов по одномандатным</w:t>
      </w:r>
      <w:r w:rsidR="00BD076C" w:rsidRPr="00933595">
        <w:rPr>
          <w:b/>
          <w:sz w:val="28"/>
        </w:rPr>
        <w:t xml:space="preserve"> избирательн</w:t>
      </w:r>
      <w:r w:rsidR="007375D1">
        <w:rPr>
          <w:b/>
          <w:sz w:val="28"/>
        </w:rPr>
        <w:t>ым</w:t>
      </w:r>
      <w:r w:rsidR="00BD076C">
        <w:rPr>
          <w:b/>
          <w:sz w:val="28"/>
        </w:rPr>
        <w:t xml:space="preserve"> округ</w:t>
      </w:r>
      <w:r w:rsidR="007375D1">
        <w:rPr>
          <w:b/>
          <w:sz w:val="28"/>
        </w:rPr>
        <w:t>ам</w:t>
      </w:r>
      <w:r w:rsidR="00BD076C" w:rsidRPr="00933595">
        <w:rPr>
          <w:b/>
          <w:sz w:val="28"/>
        </w:rPr>
        <w:t xml:space="preserve"> </w:t>
      </w:r>
      <w:r w:rsidR="007375D1" w:rsidRPr="00933595">
        <w:rPr>
          <w:b/>
          <w:sz w:val="28"/>
        </w:rPr>
        <w:t>и выдвинувших их избирательных объединениях</w:t>
      </w:r>
      <w:r w:rsidR="007375D1">
        <w:rPr>
          <w:b/>
          <w:sz w:val="28"/>
        </w:rPr>
        <w:t>,</w:t>
      </w:r>
      <w:r w:rsidR="007375D1" w:rsidRPr="00933595">
        <w:rPr>
          <w:b/>
          <w:sz w:val="28"/>
        </w:rPr>
        <w:t xml:space="preserve"> </w:t>
      </w:r>
      <w:r w:rsidRPr="00933595">
        <w:rPr>
          <w:b/>
          <w:sz w:val="28"/>
        </w:rPr>
        <w:t>о кандидатах,</w:t>
      </w:r>
      <w:r w:rsidR="001F329F" w:rsidRPr="00933595">
        <w:rPr>
          <w:b/>
          <w:sz w:val="28"/>
        </w:rPr>
        <w:t xml:space="preserve"> </w:t>
      </w:r>
      <w:r w:rsidR="00CA4723">
        <w:rPr>
          <w:b/>
          <w:sz w:val="28"/>
        </w:rPr>
        <w:t>выдвинутых по одномандатн</w:t>
      </w:r>
      <w:r w:rsidR="007375D1">
        <w:rPr>
          <w:b/>
          <w:sz w:val="28"/>
        </w:rPr>
        <w:t>ым</w:t>
      </w:r>
      <w:r w:rsidR="00CA4723">
        <w:rPr>
          <w:b/>
          <w:sz w:val="28"/>
        </w:rPr>
        <w:t xml:space="preserve"> избирательн</w:t>
      </w:r>
      <w:r w:rsidR="007375D1">
        <w:rPr>
          <w:b/>
          <w:sz w:val="28"/>
        </w:rPr>
        <w:t>ым округам</w:t>
      </w:r>
      <w:r w:rsidRPr="00933595">
        <w:rPr>
          <w:b/>
          <w:sz w:val="28"/>
        </w:rPr>
        <w:t>, до дня голосования</w:t>
      </w:r>
      <w:r w:rsidR="00933595" w:rsidRPr="00933595">
        <w:rPr>
          <w:b/>
          <w:sz w:val="28"/>
        </w:rPr>
        <w:t xml:space="preserve"> </w:t>
      </w:r>
      <w:r w:rsidR="00CA4723">
        <w:rPr>
          <w:b/>
          <w:sz w:val="28"/>
        </w:rPr>
        <w:t>И</w:t>
      </w:r>
      <w:r w:rsidR="00933595" w:rsidRPr="00933595">
        <w:rPr>
          <w:b/>
          <w:sz w:val="28"/>
        </w:rPr>
        <w:t>збирательной комиссией Кемеровской области</w:t>
      </w:r>
    </w:p>
    <w:p w:rsidR="00D72A49" w:rsidRDefault="00D72A49" w:rsidP="00D72A49">
      <w:pPr>
        <w:pStyle w:val="-1"/>
        <w:spacing w:line="240" w:lineRule="auto"/>
        <w:ind w:firstLine="0"/>
        <w:rPr>
          <w:sz w:val="28"/>
        </w:rPr>
      </w:pPr>
    </w:p>
    <w:p w:rsidR="00BE734F" w:rsidRDefault="00AB2898" w:rsidP="00C548F0">
      <w:pPr>
        <w:pStyle w:val="-1"/>
        <w:numPr>
          <w:ilvl w:val="1"/>
          <w:numId w:val="5"/>
        </w:numPr>
        <w:ind w:left="0" w:firstLine="709"/>
        <w:rPr>
          <w:sz w:val="28"/>
        </w:rPr>
      </w:pPr>
      <w:r>
        <w:rPr>
          <w:sz w:val="28"/>
        </w:rPr>
        <w:lastRenderedPageBreak/>
        <w:t>В це</w:t>
      </w:r>
      <w:r w:rsidR="00CA4723">
        <w:rPr>
          <w:sz w:val="28"/>
        </w:rPr>
        <w:t>лях информирования избирателей И</w:t>
      </w:r>
      <w:r w:rsidR="00C548F0">
        <w:rPr>
          <w:sz w:val="28"/>
        </w:rPr>
        <w:t xml:space="preserve">збирательная комиссия Кемеровской области </w:t>
      </w:r>
      <w:r>
        <w:rPr>
          <w:sz w:val="28"/>
        </w:rPr>
        <w:t>на</w:t>
      </w:r>
      <w:r w:rsidR="00C548F0">
        <w:rPr>
          <w:sz w:val="28"/>
        </w:rPr>
        <w:t xml:space="preserve"> своем официальном сайте в информационно-телекоммуникационной сети</w:t>
      </w:r>
      <w:r w:rsidR="00D72A49">
        <w:rPr>
          <w:sz w:val="28"/>
        </w:rPr>
        <w:t xml:space="preserve"> «Интернет»</w:t>
      </w:r>
      <w:r w:rsidR="00C548F0">
        <w:rPr>
          <w:sz w:val="28"/>
        </w:rPr>
        <w:t xml:space="preserve"> </w:t>
      </w:r>
      <w:r w:rsidR="00BE734F">
        <w:rPr>
          <w:sz w:val="28"/>
        </w:rPr>
        <w:t>размещает следующие сведения:</w:t>
      </w:r>
    </w:p>
    <w:p w:rsidR="00AB2898" w:rsidRDefault="00E54E89" w:rsidP="00E54E89">
      <w:pPr>
        <w:pStyle w:val="-1"/>
        <w:numPr>
          <w:ilvl w:val="2"/>
          <w:numId w:val="5"/>
        </w:numPr>
        <w:ind w:left="0" w:firstLine="709"/>
        <w:rPr>
          <w:sz w:val="28"/>
        </w:rPr>
      </w:pPr>
      <w:r>
        <w:rPr>
          <w:sz w:val="28"/>
        </w:rPr>
        <w:t>Н</w:t>
      </w:r>
      <w:r w:rsidR="00AB2898">
        <w:rPr>
          <w:sz w:val="28"/>
        </w:rPr>
        <w:t xml:space="preserve">а главной странице </w:t>
      </w:r>
      <w:r>
        <w:rPr>
          <w:sz w:val="28"/>
        </w:rPr>
        <w:t xml:space="preserve">официального </w:t>
      </w:r>
      <w:r w:rsidR="00AB2898">
        <w:rPr>
          <w:sz w:val="28"/>
        </w:rPr>
        <w:t xml:space="preserve">сайта </w:t>
      </w:r>
      <w:r>
        <w:rPr>
          <w:sz w:val="28"/>
        </w:rPr>
        <w:t xml:space="preserve">не позднее дня </w:t>
      </w:r>
      <w:proofErr w:type="gramStart"/>
      <w:r w:rsidR="00D14D1B">
        <w:rPr>
          <w:sz w:val="28"/>
        </w:rPr>
        <w:t>назначения</w:t>
      </w:r>
      <w:r>
        <w:rPr>
          <w:sz w:val="28"/>
        </w:rPr>
        <w:t xml:space="preserve"> </w:t>
      </w:r>
      <w:r w:rsidR="00CA4723">
        <w:rPr>
          <w:sz w:val="28"/>
        </w:rPr>
        <w:t xml:space="preserve">дополнительных </w:t>
      </w:r>
      <w:r>
        <w:rPr>
          <w:sz w:val="28"/>
        </w:rPr>
        <w:t>выборов депутат</w:t>
      </w:r>
      <w:r w:rsidR="00090022">
        <w:rPr>
          <w:sz w:val="28"/>
        </w:rPr>
        <w:t xml:space="preserve">ов </w:t>
      </w:r>
      <w:r>
        <w:rPr>
          <w:sz w:val="28"/>
        </w:rPr>
        <w:t xml:space="preserve"> Совета народных депутатов Кемеровской области пятого созыва</w:t>
      </w:r>
      <w:proofErr w:type="gramEnd"/>
      <w:r w:rsidR="00BB6D85">
        <w:rPr>
          <w:sz w:val="28"/>
        </w:rPr>
        <w:t xml:space="preserve"> по одномандатным избирательным округам</w:t>
      </w:r>
      <w:r>
        <w:rPr>
          <w:sz w:val="28"/>
        </w:rPr>
        <w:t xml:space="preserve"> </w:t>
      </w:r>
      <w:r w:rsidR="00CA4723">
        <w:rPr>
          <w:sz w:val="28"/>
        </w:rPr>
        <w:t>И</w:t>
      </w:r>
      <w:r>
        <w:rPr>
          <w:sz w:val="28"/>
        </w:rPr>
        <w:t xml:space="preserve">збирательной комиссией Кемеровской области </w:t>
      </w:r>
      <w:r w:rsidR="00AB2898">
        <w:rPr>
          <w:sz w:val="28"/>
        </w:rPr>
        <w:t>размещает</w:t>
      </w:r>
      <w:r>
        <w:rPr>
          <w:sz w:val="28"/>
        </w:rPr>
        <w:t>ся</w:t>
      </w:r>
      <w:r w:rsidR="00AB2898">
        <w:rPr>
          <w:sz w:val="28"/>
        </w:rPr>
        <w:t xml:space="preserve"> баннер «Единый день голосования» с указанием даты дня голосования. </w:t>
      </w:r>
    </w:p>
    <w:p w:rsidR="00AC5089" w:rsidRDefault="00E54E89" w:rsidP="007A19EF">
      <w:pPr>
        <w:pStyle w:val="-1"/>
        <w:numPr>
          <w:ilvl w:val="2"/>
          <w:numId w:val="5"/>
        </w:numPr>
        <w:ind w:left="0" w:firstLine="709"/>
        <w:rPr>
          <w:sz w:val="28"/>
        </w:rPr>
      </w:pPr>
      <w:r>
        <w:rPr>
          <w:sz w:val="28"/>
        </w:rPr>
        <w:t>В</w:t>
      </w:r>
      <w:r w:rsidR="00AB2898">
        <w:rPr>
          <w:sz w:val="28"/>
        </w:rPr>
        <w:t xml:space="preserve"> </w:t>
      </w:r>
      <w:r w:rsidR="00714A4E">
        <w:rPr>
          <w:sz w:val="28"/>
        </w:rPr>
        <w:t xml:space="preserve">разделе «Выборы и референдумы» </w:t>
      </w:r>
      <w:r w:rsidR="00322660">
        <w:rPr>
          <w:sz w:val="28"/>
        </w:rPr>
        <w:t xml:space="preserve">подлежат размещению </w:t>
      </w:r>
      <w:r w:rsidR="00C548F0">
        <w:rPr>
          <w:sz w:val="28"/>
        </w:rPr>
        <w:t xml:space="preserve">сведения </w:t>
      </w:r>
      <w:r w:rsidR="00C548F0" w:rsidRPr="00D72A49">
        <w:rPr>
          <w:sz w:val="28"/>
        </w:rPr>
        <w:t xml:space="preserve">о заверенных </w:t>
      </w:r>
      <w:r w:rsidR="005A4CDF">
        <w:rPr>
          <w:sz w:val="28"/>
        </w:rPr>
        <w:t>списках кандидатов</w:t>
      </w:r>
      <w:r w:rsidR="00C548F0">
        <w:rPr>
          <w:sz w:val="28"/>
        </w:rPr>
        <w:t xml:space="preserve"> по </w:t>
      </w:r>
      <w:r w:rsidR="004E3756">
        <w:rPr>
          <w:sz w:val="28"/>
        </w:rPr>
        <w:t>одномандатн</w:t>
      </w:r>
      <w:r w:rsidR="00BB6D85">
        <w:rPr>
          <w:sz w:val="28"/>
        </w:rPr>
        <w:t>ым</w:t>
      </w:r>
      <w:r w:rsidR="00C548F0">
        <w:rPr>
          <w:sz w:val="28"/>
        </w:rPr>
        <w:t xml:space="preserve"> </w:t>
      </w:r>
      <w:r w:rsidR="004E3756">
        <w:rPr>
          <w:sz w:val="28"/>
        </w:rPr>
        <w:t>избирательн</w:t>
      </w:r>
      <w:r w:rsidR="00BB6D85">
        <w:rPr>
          <w:sz w:val="28"/>
        </w:rPr>
        <w:t>ым</w:t>
      </w:r>
      <w:r w:rsidR="00322660">
        <w:rPr>
          <w:sz w:val="28"/>
        </w:rPr>
        <w:t xml:space="preserve"> округ</w:t>
      </w:r>
      <w:r w:rsidR="00BB6D85">
        <w:rPr>
          <w:sz w:val="28"/>
        </w:rPr>
        <w:t>ам</w:t>
      </w:r>
      <w:r w:rsidR="00322660">
        <w:rPr>
          <w:sz w:val="28"/>
        </w:rPr>
        <w:t xml:space="preserve"> и информация</w:t>
      </w:r>
      <w:r w:rsidR="00C548F0">
        <w:rPr>
          <w:sz w:val="28"/>
        </w:rPr>
        <w:t xml:space="preserve"> об изменениях в этих списках</w:t>
      </w:r>
      <w:r w:rsidR="00AB2898">
        <w:rPr>
          <w:sz w:val="28"/>
        </w:rPr>
        <w:t xml:space="preserve"> в следующем объеме:</w:t>
      </w:r>
      <w:r w:rsidR="00C548F0">
        <w:rPr>
          <w:sz w:val="28"/>
        </w:rPr>
        <w:t xml:space="preserve"> </w:t>
      </w:r>
    </w:p>
    <w:p w:rsidR="00322660" w:rsidRDefault="00322660" w:rsidP="00322660">
      <w:pPr>
        <w:pStyle w:val="-1"/>
        <w:ind w:firstLine="709"/>
        <w:rPr>
          <w:sz w:val="28"/>
        </w:rPr>
      </w:pPr>
      <w:r>
        <w:rPr>
          <w:sz w:val="28"/>
        </w:rPr>
        <w:t xml:space="preserve">наименование избирательного объединения, выдвинувшего </w:t>
      </w:r>
      <w:r w:rsidR="00C11E82">
        <w:rPr>
          <w:sz w:val="28"/>
        </w:rPr>
        <w:t>список кандидатов по одномандатн</w:t>
      </w:r>
      <w:r w:rsidR="007375D1">
        <w:rPr>
          <w:sz w:val="28"/>
        </w:rPr>
        <w:t>ому</w:t>
      </w:r>
      <w:r w:rsidR="00C11E82">
        <w:rPr>
          <w:sz w:val="28"/>
        </w:rPr>
        <w:t xml:space="preserve"> избирательн</w:t>
      </w:r>
      <w:r w:rsidR="007375D1">
        <w:rPr>
          <w:sz w:val="28"/>
        </w:rPr>
        <w:t>ому</w:t>
      </w:r>
      <w:r w:rsidR="00C11E82">
        <w:rPr>
          <w:sz w:val="28"/>
        </w:rPr>
        <w:t xml:space="preserve"> округ</w:t>
      </w:r>
      <w:r w:rsidR="007375D1">
        <w:rPr>
          <w:sz w:val="28"/>
        </w:rPr>
        <w:t>у</w:t>
      </w:r>
      <w:r w:rsidR="00C11E82">
        <w:rPr>
          <w:sz w:val="28"/>
        </w:rPr>
        <w:t>;</w:t>
      </w:r>
    </w:p>
    <w:p w:rsidR="00C11E82" w:rsidRDefault="009368F8" w:rsidP="00322660">
      <w:pPr>
        <w:pStyle w:val="-1"/>
        <w:ind w:firstLine="709"/>
        <w:rPr>
          <w:sz w:val="28"/>
        </w:rPr>
      </w:pPr>
      <w:r>
        <w:rPr>
          <w:sz w:val="28"/>
        </w:rPr>
        <w:t>наименование и</w:t>
      </w:r>
      <w:r w:rsidR="00C01AB4">
        <w:rPr>
          <w:sz w:val="28"/>
        </w:rPr>
        <w:t xml:space="preserve"> номер одномандатного избирательного </w:t>
      </w:r>
      <w:r>
        <w:rPr>
          <w:sz w:val="28"/>
        </w:rPr>
        <w:t>округа</w:t>
      </w:r>
      <w:r w:rsidR="00A26105">
        <w:rPr>
          <w:sz w:val="28"/>
        </w:rPr>
        <w:t>;</w:t>
      </w:r>
    </w:p>
    <w:p w:rsidR="00E51ACB" w:rsidRDefault="00E51ACB" w:rsidP="00322660">
      <w:pPr>
        <w:pStyle w:val="-1"/>
        <w:ind w:firstLine="709"/>
        <w:rPr>
          <w:sz w:val="28"/>
        </w:rPr>
      </w:pPr>
      <w:r>
        <w:rPr>
          <w:sz w:val="28"/>
        </w:rPr>
        <w:t>биографические данные кандидата, включающие следующие сведения:</w:t>
      </w:r>
    </w:p>
    <w:p w:rsidR="009F5FC3" w:rsidRDefault="009F5FC3" w:rsidP="00881CAB">
      <w:pPr>
        <w:pStyle w:val="-1"/>
        <w:ind w:left="709" w:firstLine="0"/>
        <w:rPr>
          <w:sz w:val="28"/>
        </w:rPr>
      </w:pPr>
      <w:r>
        <w:rPr>
          <w:sz w:val="28"/>
        </w:rPr>
        <w:t>фамилия, имя, отчество</w:t>
      </w:r>
      <w:r w:rsidR="00E51ACB">
        <w:rPr>
          <w:sz w:val="28"/>
        </w:rPr>
        <w:t xml:space="preserve"> кандидата;</w:t>
      </w:r>
    </w:p>
    <w:p w:rsidR="009F5FC3" w:rsidRDefault="009F5FC3" w:rsidP="00881CAB">
      <w:pPr>
        <w:pStyle w:val="-1"/>
        <w:ind w:left="709" w:firstLine="0"/>
        <w:rPr>
          <w:sz w:val="28"/>
        </w:rPr>
      </w:pPr>
      <w:r>
        <w:rPr>
          <w:sz w:val="28"/>
        </w:rPr>
        <w:t>дат</w:t>
      </w:r>
      <w:r w:rsidR="00E51ACB">
        <w:rPr>
          <w:sz w:val="28"/>
        </w:rPr>
        <w:t>а и место рождения;</w:t>
      </w:r>
    </w:p>
    <w:p w:rsidR="009F5FC3" w:rsidRDefault="009F5FC3" w:rsidP="009F5FC3">
      <w:pPr>
        <w:pStyle w:val="-1"/>
        <w:ind w:firstLine="709"/>
        <w:rPr>
          <w:sz w:val="28"/>
        </w:rPr>
      </w:pPr>
      <w:r>
        <w:rPr>
          <w:sz w:val="28"/>
        </w:rPr>
        <w:t>сведения о месте жительства</w:t>
      </w:r>
      <w:r w:rsidR="00DE71A3">
        <w:rPr>
          <w:sz w:val="28"/>
        </w:rPr>
        <w:t xml:space="preserve"> кандидата</w:t>
      </w:r>
      <w:r>
        <w:rPr>
          <w:sz w:val="28"/>
        </w:rPr>
        <w:t xml:space="preserve"> (наименование субъекта Российской Федерации, </w:t>
      </w:r>
      <w:r w:rsidRPr="009F5FC3">
        <w:rPr>
          <w:sz w:val="28"/>
        </w:rPr>
        <w:t>района, города, иного населенного пункта, где находится место жительства кандидата</w:t>
      </w:r>
      <w:r w:rsidR="00E51ACB">
        <w:rPr>
          <w:sz w:val="28"/>
        </w:rPr>
        <w:t>);</w:t>
      </w:r>
    </w:p>
    <w:p w:rsidR="009F5FC3" w:rsidRDefault="00D5099C" w:rsidP="009F5FC3">
      <w:pPr>
        <w:pStyle w:val="-1"/>
        <w:ind w:firstLine="709"/>
        <w:rPr>
          <w:sz w:val="28"/>
        </w:rPr>
      </w:pPr>
      <w:r>
        <w:rPr>
          <w:sz w:val="28"/>
        </w:rPr>
        <w:t>сведения о профессиональном</w:t>
      </w:r>
      <w:r w:rsidR="009F5FC3">
        <w:rPr>
          <w:sz w:val="28"/>
        </w:rPr>
        <w:t xml:space="preserve"> образовании (с указанием организации, осуществляющей образовательную деятельность, года ее окончани</w:t>
      </w:r>
      <w:r w:rsidR="009368F8">
        <w:rPr>
          <w:sz w:val="28"/>
        </w:rPr>
        <w:t>я);</w:t>
      </w:r>
    </w:p>
    <w:p w:rsidR="009F5FC3" w:rsidRDefault="009F5FC3" w:rsidP="009F5FC3">
      <w:pPr>
        <w:pStyle w:val="-1"/>
        <w:ind w:firstLine="709"/>
        <w:rPr>
          <w:sz w:val="28"/>
        </w:rPr>
      </w:pPr>
      <w:r>
        <w:rPr>
          <w:sz w:val="28"/>
        </w:rPr>
        <w:t>основное место работы или службы, занимаемая должность (в случае отсутствия основного места р</w:t>
      </w:r>
      <w:r w:rsidR="009368F8">
        <w:rPr>
          <w:sz w:val="28"/>
        </w:rPr>
        <w:t>аботы или службы – род занятий);</w:t>
      </w:r>
    </w:p>
    <w:p w:rsidR="009F5FC3" w:rsidRDefault="009F5FC3" w:rsidP="009F5FC3">
      <w:pPr>
        <w:pStyle w:val="-1"/>
        <w:ind w:firstLine="709"/>
        <w:rPr>
          <w:sz w:val="28"/>
        </w:rPr>
      </w:pPr>
      <w:r>
        <w:rPr>
          <w:sz w:val="28"/>
        </w:rPr>
        <w:t>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основе, с указанием соответств</w:t>
      </w:r>
      <w:r w:rsidR="009368F8">
        <w:rPr>
          <w:sz w:val="28"/>
        </w:rPr>
        <w:t>ующего представительного органа;</w:t>
      </w:r>
    </w:p>
    <w:p w:rsidR="009F5FC3" w:rsidRDefault="009F5FC3" w:rsidP="009F5FC3">
      <w:pPr>
        <w:pStyle w:val="-1"/>
        <w:ind w:firstLine="709"/>
        <w:rPr>
          <w:sz w:val="28"/>
        </w:rPr>
      </w:pPr>
      <w:r w:rsidRPr="0024082A">
        <w:rPr>
          <w:sz w:val="28"/>
        </w:rPr>
        <w:t xml:space="preserve">информация об инициаторе выдвижения кандидата (с указанием наименования избирательного объединения в соответствии с пунктом 10 </w:t>
      </w:r>
      <w:r w:rsidRPr="0024082A">
        <w:rPr>
          <w:sz w:val="28"/>
        </w:rPr>
        <w:lastRenderedPageBreak/>
        <w:t>статьи 35 Федерального закона «Об основных гарантиях избирательных прав и права на участие в референдуме граждан Российской Федерации»)</w:t>
      </w:r>
      <w:r w:rsidR="009368F8" w:rsidRPr="0024082A">
        <w:rPr>
          <w:sz w:val="28"/>
        </w:rPr>
        <w:t>;</w:t>
      </w:r>
    </w:p>
    <w:p w:rsidR="0063001B" w:rsidRDefault="0063001B" w:rsidP="0063001B">
      <w:pPr>
        <w:pStyle w:val="-1"/>
        <w:ind w:firstLine="709"/>
        <w:rPr>
          <w:sz w:val="28"/>
        </w:rPr>
      </w:pPr>
      <w:r>
        <w:rPr>
          <w:sz w:val="28"/>
        </w:rPr>
        <w:t>сведения о принадлежности кандидата к политической партии, иному общественному объединению и статус в ней (нем), если такие сведения были указаны кандидатом в соответствии с  пунктом 1 статьи 21 или подпунктом 1 пункта 8 стать</w:t>
      </w:r>
      <w:r w:rsidR="009368F8">
        <w:rPr>
          <w:sz w:val="28"/>
        </w:rPr>
        <w:t>и 22 Закона Кемеровской области;</w:t>
      </w:r>
    </w:p>
    <w:p w:rsidR="0063001B" w:rsidRDefault="0063001B" w:rsidP="0063001B">
      <w:pPr>
        <w:pStyle w:val="-1"/>
        <w:ind w:firstLine="709"/>
        <w:rPr>
          <w:sz w:val="28"/>
        </w:rPr>
      </w:pPr>
      <w:r>
        <w:rPr>
          <w:sz w:val="28"/>
        </w:rPr>
        <w:t xml:space="preserve">сведения о судимости кандидата (при наличии): если </w:t>
      </w:r>
      <w:r w:rsidR="007B20A0">
        <w:rPr>
          <w:sz w:val="28"/>
        </w:rPr>
        <w:t>судимость снята или погашена – слова «имелась судимость</w:t>
      </w:r>
      <w:proofErr w:type="gramStart"/>
      <w:r w:rsidR="007B20A0">
        <w:rPr>
          <w:sz w:val="28"/>
        </w:rPr>
        <w:t>:»</w:t>
      </w:r>
      <w:proofErr w:type="gramEnd"/>
      <w:r w:rsidR="007B20A0">
        <w:rPr>
          <w:sz w:val="28"/>
        </w:rPr>
        <w:t xml:space="preserve"> с указанием номера (номеров) статей и части (частей), пункта (пунктов), а также наименования (наименований) статьи (статей) соответствующего з</w:t>
      </w:r>
      <w:r w:rsidR="009368F8">
        <w:rPr>
          <w:sz w:val="28"/>
        </w:rPr>
        <w:t>акона (соответствующих законов)</w:t>
      </w:r>
      <w:r w:rsidR="007B20A0">
        <w:rPr>
          <w:sz w:val="28"/>
        </w:rPr>
        <w:t>; если судимость не снята и не погашена – слова «имеется судимость</w:t>
      </w:r>
      <w:proofErr w:type="gramStart"/>
      <w:r w:rsidR="007B20A0">
        <w:rPr>
          <w:sz w:val="28"/>
        </w:rPr>
        <w:t>:»</w:t>
      </w:r>
      <w:proofErr w:type="gramEnd"/>
      <w:r w:rsidR="007B20A0">
        <w:rPr>
          <w:sz w:val="28"/>
        </w:rPr>
        <w:t xml:space="preserve"> с указанием</w:t>
      </w:r>
      <w:r w:rsidR="007B20A0" w:rsidRPr="007B20A0">
        <w:rPr>
          <w:rFonts w:ascii="TimesET" w:hAnsi="TimesET"/>
          <w:sz w:val="28"/>
          <w:szCs w:val="20"/>
        </w:rPr>
        <w:t xml:space="preserve"> </w:t>
      </w:r>
      <w:r w:rsidR="007B20A0" w:rsidRPr="007B20A0">
        <w:rPr>
          <w:sz w:val="28"/>
        </w:rPr>
        <w:t>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</w:t>
      </w:r>
      <w:r w:rsidR="007B20A0">
        <w:rPr>
          <w:sz w:val="28"/>
        </w:rPr>
        <w:t>.</w:t>
      </w:r>
    </w:p>
    <w:p w:rsidR="006C0EB7" w:rsidRDefault="00024BA0" w:rsidP="0063001B">
      <w:pPr>
        <w:pStyle w:val="-1"/>
        <w:numPr>
          <w:ilvl w:val="1"/>
          <w:numId w:val="5"/>
        </w:numPr>
        <w:ind w:left="0" w:firstLine="709"/>
        <w:rPr>
          <w:sz w:val="28"/>
        </w:rPr>
      </w:pPr>
      <w:proofErr w:type="gramStart"/>
      <w:r>
        <w:rPr>
          <w:sz w:val="28"/>
        </w:rPr>
        <w:t xml:space="preserve">Избирательная комиссия Кемеровской области по мере получения </w:t>
      </w:r>
      <w:r w:rsidR="0003560A">
        <w:rPr>
          <w:sz w:val="28"/>
        </w:rPr>
        <w:t xml:space="preserve">из соответствующих органов </w:t>
      </w:r>
      <w:r>
        <w:rPr>
          <w:sz w:val="28"/>
        </w:rPr>
        <w:t xml:space="preserve">информации о результатах проверки достоверности сведений о кандидатах </w:t>
      </w:r>
      <w:r w:rsidR="00EC4A5B">
        <w:rPr>
          <w:sz w:val="28"/>
        </w:rPr>
        <w:t xml:space="preserve">публикует в официальном сетевом издании </w:t>
      </w:r>
      <w:r w:rsidR="00671577">
        <w:rPr>
          <w:sz w:val="28"/>
        </w:rPr>
        <w:t>«</w:t>
      </w:r>
      <w:r w:rsidR="00A1570B">
        <w:rPr>
          <w:sz w:val="28"/>
        </w:rPr>
        <w:t>Вестник И</w:t>
      </w:r>
      <w:r w:rsidR="00EC4A5B">
        <w:rPr>
          <w:sz w:val="28"/>
        </w:rPr>
        <w:t>збирательной комиссии Кемеровской</w:t>
      </w:r>
      <w:r w:rsidR="00EC4A5B">
        <w:rPr>
          <w:sz w:val="28"/>
        </w:rPr>
        <w:tab/>
        <w:t>области»</w:t>
      </w:r>
      <w:r w:rsidR="00A1570B">
        <w:rPr>
          <w:sz w:val="28"/>
        </w:rPr>
        <w:t xml:space="preserve"> </w:t>
      </w:r>
      <w:r w:rsidR="00621016">
        <w:rPr>
          <w:sz w:val="28"/>
        </w:rPr>
        <w:t xml:space="preserve">и </w:t>
      </w:r>
      <w:r w:rsidR="0003560A">
        <w:rPr>
          <w:sz w:val="28"/>
        </w:rPr>
        <w:t xml:space="preserve">размещает на своем официальном сайте в информационно-телекоммуникационной сети «Интернет» данные о выявленных фактах недостоверности сведений, представленных кандидатами, </w:t>
      </w:r>
      <w:r w:rsidR="00A1570B" w:rsidRPr="00A1570B">
        <w:rPr>
          <w:sz w:val="28"/>
        </w:rPr>
        <w:t xml:space="preserve">выдвинутыми </w:t>
      </w:r>
      <w:r w:rsidR="00A1570B">
        <w:rPr>
          <w:sz w:val="28"/>
        </w:rPr>
        <w:t>по одномандатно</w:t>
      </w:r>
      <w:r w:rsidR="006C0EB7" w:rsidRPr="00A1570B">
        <w:rPr>
          <w:sz w:val="28"/>
        </w:rPr>
        <w:t>м</w:t>
      </w:r>
      <w:r w:rsidR="00A1570B">
        <w:rPr>
          <w:sz w:val="28"/>
        </w:rPr>
        <w:t>у</w:t>
      </w:r>
      <w:r w:rsidR="006C0EB7" w:rsidRPr="00A1570B">
        <w:rPr>
          <w:sz w:val="28"/>
        </w:rPr>
        <w:t xml:space="preserve"> из</w:t>
      </w:r>
      <w:r w:rsidR="00A1570B">
        <w:rPr>
          <w:sz w:val="28"/>
        </w:rPr>
        <w:t>бирательно</w:t>
      </w:r>
      <w:r w:rsidR="006C0EB7" w:rsidRPr="00A1570B">
        <w:rPr>
          <w:sz w:val="28"/>
        </w:rPr>
        <w:t>м</w:t>
      </w:r>
      <w:r w:rsidR="00A1570B">
        <w:rPr>
          <w:sz w:val="28"/>
        </w:rPr>
        <w:t>у</w:t>
      </w:r>
      <w:r w:rsidR="006C0EB7" w:rsidRPr="00A1570B">
        <w:rPr>
          <w:sz w:val="28"/>
        </w:rPr>
        <w:t xml:space="preserve"> округ</w:t>
      </w:r>
      <w:r w:rsidR="00A1570B">
        <w:rPr>
          <w:sz w:val="28"/>
        </w:rPr>
        <w:t>у</w:t>
      </w:r>
      <w:r w:rsidR="00F54BD8" w:rsidRPr="00A1570B">
        <w:rPr>
          <w:sz w:val="28"/>
        </w:rPr>
        <w:t>,</w:t>
      </w:r>
      <w:r w:rsidR="006C0EB7" w:rsidRPr="00A1570B">
        <w:rPr>
          <w:sz w:val="28"/>
        </w:rPr>
        <w:t xml:space="preserve"> по форме согласно приложению</w:t>
      </w:r>
      <w:r w:rsidR="006C0EB7">
        <w:rPr>
          <w:sz w:val="28"/>
        </w:rPr>
        <w:t xml:space="preserve"> № </w:t>
      </w:r>
      <w:r w:rsidR="00A1570B">
        <w:rPr>
          <w:sz w:val="28"/>
        </w:rPr>
        <w:t>1</w:t>
      </w:r>
      <w:r w:rsidR="00323CF7">
        <w:rPr>
          <w:sz w:val="28"/>
        </w:rPr>
        <w:t xml:space="preserve"> к настоящему Комплексу мер.</w:t>
      </w:r>
      <w:proofErr w:type="gramEnd"/>
    </w:p>
    <w:p w:rsidR="00CA7E4A" w:rsidRDefault="006C0EB7" w:rsidP="006C0EB7">
      <w:pPr>
        <w:pStyle w:val="-1"/>
        <w:ind w:firstLine="709"/>
        <w:rPr>
          <w:sz w:val="28"/>
        </w:rPr>
      </w:pPr>
      <w:r>
        <w:rPr>
          <w:sz w:val="28"/>
        </w:rPr>
        <w:t>В другие средства массовой информации указанные сведения передают</w:t>
      </w:r>
      <w:r w:rsidR="00323CF7">
        <w:rPr>
          <w:sz w:val="28"/>
        </w:rPr>
        <w:t>ся по их письменному запросу.</w:t>
      </w:r>
    </w:p>
    <w:p w:rsidR="00927E33" w:rsidRPr="00BB6D85" w:rsidRDefault="00927E33" w:rsidP="00BB6D85">
      <w:pPr>
        <w:pStyle w:val="-1"/>
        <w:numPr>
          <w:ilvl w:val="1"/>
          <w:numId w:val="5"/>
        </w:numPr>
        <w:ind w:left="0" w:firstLine="709"/>
        <w:rPr>
          <w:sz w:val="28"/>
        </w:rPr>
      </w:pPr>
      <w:r w:rsidRPr="00BB6D85">
        <w:rPr>
          <w:sz w:val="28"/>
        </w:rPr>
        <w:t>Обязательному р</w:t>
      </w:r>
      <w:r w:rsidR="00B057AA" w:rsidRPr="00BB6D85">
        <w:rPr>
          <w:sz w:val="28"/>
        </w:rPr>
        <w:t>азмещению на официальном сайте И</w:t>
      </w:r>
      <w:r w:rsidRPr="00BB6D85">
        <w:rPr>
          <w:sz w:val="28"/>
        </w:rPr>
        <w:t xml:space="preserve">збирательной комиссии Кемеровской области в информационно-телекоммуникационной сети «Интернет» подлежат следующие сведения о поступлении средств на специальный избирательный счет </w:t>
      </w:r>
      <w:r w:rsidR="00152171" w:rsidRPr="00BB6D85">
        <w:rPr>
          <w:sz w:val="28"/>
        </w:rPr>
        <w:t xml:space="preserve">кандидата, выдвинутого по одномандатному избирательному округу, </w:t>
      </w:r>
      <w:r w:rsidRPr="00BB6D85">
        <w:rPr>
          <w:sz w:val="28"/>
        </w:rPr>
        <w:t>и их расходовании:</w:t>
      </w:r>
    </w:p>
    <w:p w:rsidR="000B575A" w:rsidRPr="00BB6D85" w:rsidRDefault="000B575A" w:rsidP="00296D97">
      <w:pPr>
        <w:pStyle w:val="-1"/>
        <w:ind w:firstLine="709"/>
        <w:rPr>
          <w:sz w:val="28"/>
        </w:rPr>
      </w:pPr>
      <w:r w:rsidRPr="00BB6D85">
        <w:rPr>
          <w:sz w:val="28"/>
        </w:rPr>
        <w:lastRenderedPageBreak/>
        <w:t>с</w:t>
      </w:r>
      <w:r w:rsidR="00927E33" w:rsidRPr="00BB6D85">
        <w:rPr>
          <w:sz w:val="28"/>
        </w:rPr>
        <w:t xml:space="preserve">ведения о финансовой операции по расходованию </w:t>
      </w:r>
      <w:r w:rsidRPr="00BB6D85">
        <w:rPr>
          <w:sz w:val="28"/>
        </w:rPr>
        <w:t>средств из соответствующего избирательного фонда в случае, если ее размер превышает 50 тысяч рублей;</w:t>
      </w:r>
    </w:p>
    <w:p w:rsidR="000B575A" w:rsidRPr="00BB6D85" w:rsidRDefault="000B575A" w:rsidP="00296D97">
      <w:pPr>
        <w:pStyle w:val="-1"/>
        <w:ind w:firstLine="709"/>
        <w:rPr>
          <w:sz w:val="28"/>
        </w:rPr>
      </w:pPr>
      <w:r w:rsidRPr="00BB6D85">
        <w:rPr>
          <w:sz w:val="28"/>
        </w:rPr>
        <w:t>сведения о юридических лицах, перечисливших в соответствующий избирательный фонд добровольные пожертвования в сумме, превышающей 25 тысяч рублей;</w:t>
      </w:r>
    </w:p>
    <w:p w:rsidR="000B575A" w:rsidRPr="00BB6D85" w:rsidRDefault="000B575A" w:rsidP="00296D97">
      <w:pPr>
        <w:pStyle w:val="-1"/>
        <w:ind w:firstLine="709"/>
        <w:rPr>
          <w:sz w:val="28"/>
        </w:rPr>
      </w:pPr>
      <w:r w:rsidRPr="00BB6D85">
        <w:rPr>
          <w:sz w:val="28"/>
        </w:rPr>
        <w:t>сведения о количестве граждан, внесших в соответствующий избирательный фонд добровольные пожертвования в сумме, превышающей 20 тысяч рублей;</w:t>
      </w:r>
    </w:p>
    <w:p w:rsidR="000B575A" w:rsidRPr="00BB6D85" w:rsidRDefault="000B575A" w:rsidP="00296D97">
      <w:pPr>
        <w:pStyle w:val="-1"/>
        <w:ind w:firstLine="709"/>
        <w:rPr>
          <w:sz w:val="28"/>
        </w:rPr>
      </w:pPr>
      <w:r w:rsidRPr="00BB6D85">
        <w:rPr>
          <w:sz w:val="28"/>
        </w:rPr>
        <w:t>сведения о средствах, возвращенных жертвователям из соответствующего избирательного фонда, в том числе об основаниях возврата;</w:t>
      </w:r>
    </w:p>
    <w:p w:rsidR="00933595" w:rsidRDefault="000B575A" w:rsidP="00296D97">
      <w:pPr>
        <w:pStyle w:val="-1"/>
        <w:ind w:firstLine="709"/>
        <w:rPr>
          <w:sz w:val="28"/>
        </w:rPr>
      </w:pPr>
      <w:r w:rsidRPr="00BB6D85">
        <w:rPr>
          <w:sz w:val="28"/>
        </w:rPr>
        <w:t xml:space="preserve"> сведения об общей сумме средств, поступивших в соответствующий избирательный фонд, и об общей сумме израсходованных средств.</w:t>
      </w:r>
      <w:r>
        <w:rPr>
          <w:sz w:val="28"/>
        </w:rPr>
        <w:t xml:space="preserve">  </w:t>
      </w:r>
    </w:p>
    <w:p w:rsidR="00BB6D85" w:rsidRDefault="00BB6D85" w:rsidP="00296D97">
      <w:pPr>
        <w:pStyle w:val="-1"/>
        <w:ind w:firstLine="709"/>
        <w:rPr>
          <w:sz w:val="28"/>
        </w:rPr>
      </w:pPr>
      <w:r>
        <w:rPr>
          <w:sz w:val="28"/>
        </w:rPr>
        <w:t xml:space="preserve">Избирательная комиссия Кемеровской области размещает на своем официальном сайте в информационно-телекоммуникационной сети «Интернет» указанные сведения </w:t>
      </w:r>
      <w:r w:rsidRPr="00BB6D85">
        <w:rPr>
          <w:sz w:val="28"/>
        </w:rPr>
        <w:t>о поступлении средств на специальный избирательный счет</w:t>
      </w:r>
      <w:r>
        <w:rPr>
          <w:sz w:val="28"/>
        </w:rPr>
        <w:t xml:space="preserve"> и их расходовании по мере их представления в Избирательную комиссию Кемеровской области соответствующими окружными избирательными комиссиями. </w:t>
      </w:r>
    </w:p>
    <w:p w:rsidR="00933595" w:rsidRDefault="00933595" w:rsidP="00296D97">
      <w:pPr>
        <w:pStyle w:val="-1"/>
        <w:ind w:firstLine="709"/>
        <w:rPr>
          <w:sz w:val="28"/>
        </w:rPr>
      </w:pPr>
    </w:p>
    <w:p w:rsidR="00927E33" w:rsidRPr="00933595" w:rsidRDefault="00933595" w:rsidP="00933595">
      <w:pPr>
        <w:pStyle w:val="-1"/>
        <w:numPr>
          <w:ilvl w:val="0"/>
          <w:numId w:val="5"/>
        </w:numPr>
        <w:spacing w:line="240" w:lineRule="auto"/>
        <w:ind w:left="1066" w:hanging="357"/>
        <w:jc w:val="center"/>
        <w:rPr>
          <w:b/>
          <w:sz w:val="28"/>
        </w:rPr>
      </w:pPr>
      <w:r w:rsidRPr="00933595">
        <w:rPr>
          <w:b/>
          <w:sz w:val="28"/>
        </w:rPr>
        <w:t>Информирование избирателей о кандидатах, выдвинутых по одномандатным избирательным округам, до дня голосования окружными избирательными комиссиями</w:t>
      </w:r>
    </w:p>
    <w:p w:rsidR="00933595" w:rsidRDefault="00933595" w:rsidP="00933595">
      <w:pPr>
        <w:pStyle w:val="-1"/>
        <w:spacing w:line="240" w:lineRule="auto"/>
        <w:ind w:left="1066" w:firstLine="0"/>
        <w:rPr>
          <w:sz w:val="28"/>
        </w:rPr>
      </w:pPr>
    </w:p>
    <w:p w:rsidR="001771C8" w:rsidRDefault="001771C8" w:rsidP="0063001B">
      <w:pPr>
        <w:pStyle w:val="-1"/>
        <w:numPr>
          <w:ilvl w:val="1"/>
          <w:numId w:val="5"/>
        </w:numPr>
        <w:ind w:left="0" w:firstLine="709"/>
        <w:rPr>
          <w:sz w:val="28"/>
        </w:rPr>
      </w:pPr>
      <w:proofErr w:type="gramStart"/>
      <w:r w:rsidRPr="001771C8">
        <w:rPr>
          <w:sz w:val="28"/>
        </w:rPr>
        <w:t xml:space="preserve">Окружная избирательная комиссия в целях </w:t>
      </w:r>
      <w:r w:rsidR="00570676">
        <w:rPr>
          <w:sz w:val="28"/>
        </w:rPr>
        <w:t xml:space="preserve">информирования избирателей и </w:t>
      </w:r>
      <w:r w:rsidRPr="001771C8">
        <w:rPr>
          <w:sz w:val="28"/>
        </w:rPr>
        <w:t xml:space="preserve">своевременного размещения </w:t>
      </w:r>
      <w:r w:rsidR="00B057AA">
        <w:rPr>
          <w:sz w:val="28"/>
        </w:rPr>
        <w:t>на официальном сайте И</w:t>
      </w:r>
      <w:r>
        <w:rPr>
          <w:sz w:val="28"/>
        </w:rPr>
        <w:t>збирательной комиссии Кемеровской области в информационно-телекоммуникационной сети «Интернет»</w:t>
      </w:r>
      <w:r w:rsidRPr="001771C8">
        <w:rPr>
          <w:sz w:val="28"/>
        </w:rPr>
        <w:t xml:space="preserve"> сведений</w:t>
      </w:r>
      <w:r w:rsidR="00410F0C">
        <w:rPr>
          <w:sz w:val="28"/>
        </w:rPr>
        <w:t xml:space="preserve"> о кандидатах</w:t>
      </w:r>
      <w:r>
        <w:rPr>
          <w:sz w:val="28"/>
        </w:rPr>
        <w:t>, выдвинут</w:t>
      </w:r>
      <w:r w:rsidR="00410F0C">
        <w:rPr>
          <w:sz w:val="28"/>
        </w:rPr>
        <w:t>ых</w:t>
      </w:r>
      <w:r>
        <w:rPr>
          <w:sz w:val="28"/>
        </w:rPr>
        <w:t xml:space="preserve"> по одномандатному избирательному округу, и информации об изменениях в этих сведениях,</w:t>
      </w:r>
      <w:r w:rsidRPr="001771C8">
        <w:rPr>
          <w:sz w:val="28"/>
        </w:rPr>
        <w:t xml:space="preserve"> обеспечивает </w:t>
      </w:r>
      <w:r w:rsidRPr="00621016">
        <w:rPr>
          <w:sz w:val="28"/>
        </w:rPr>
        <w:t>в течение суток со дня приема</w:t>
      </w:r>
      <w:r w:rsidRPr="001771C8">
        <w:rPr>
          <w:sz w:val="28"/>
        </w:rPr>
        <w:t xml:space="preserve"> от кандидата документов </w:t>
      </w:r>
      <w:r w:rsidR="00410F0C">
        <w:rPr>
          <w:sz w:val="28"/>
        </w:rPr>
        <w:t xml:space="preserve">о выдвижении </w:t>
      </w:r>
      <w:r w:rsidRPr="001771C8">
        <w:rPr>
          <w:sz w:val="28"/>
        </w:rPr>
        <w:t>(</w:t>
      </w:r>
      <w:r w:rsidR="00410F0C">
        <w:rPr>
          <w:sz w:val="28"/>
        </w:rPr>
        <w:t>само</w:t>
      </w:r>
      <w:r w:rsidRPr="001771C8">
        <w:rPr>
          <w:sz w:val="28"/>
        </w:rPr>
        <w:t xml:space="preserve">выдвижении), принятия </w:t>
      </w:r>
      <w:r w:rsidRPr="001771C8">
        <w:rPr>
          <w:sz w:val="28"/>
        </w:rPr>
        <w:lastRenderedPageBreak/>
        <w:t>комиссией решения о регистрации (отказе в регистрации, аннулировании, отмене регистрации</w:t>
      </w:r>
      <w:proofErr w:type="gramEnd"/>
      <w:r w:rsidRPr="001771C8">
        <w:rPr>
          <w:sz w:val="28"/>
        </w:rPr>
        <w:t>) кандидата</w:t>
      </w:r>
      <w:r>
        <w:rPr>
          <w:sz w:val="28"/>
        </w:rPr>
        <w:t xml:space="preserve"> </w:t>
      </w:r>
      <w:r w:rsidR="00410F0C">
        <w:rPr>
          <w:sz w:val="28"/>
        </w:rPr>
        <w:t>внесение</w:t>
      </w:r>
      <w:r w:rsidRPr="001771C8">
        <w:rPr>
          <w:sz w:val="28"/>
        </w:rPr>
        <w:t xml:space="preserve"> в Г</w:t>
      </w:r>
      <w:r w:rsidR="00410F0C">
        <w:rPr>
          <w:sz w:val="28"/>
        </w:rPr>
        <w:t xml:space="preserve">осударственную автоматизированную систему Российской Федерации </w:t>
      </w:r>
      <w:r w:rsidRPr="001771C8">
        <w:rPr>
          <w:sz w:val="28"/>
        </w:rPr>
        <w:t>«Выборы»</w:t>
      </w:r>
      <w:r>
        <w:rPr>
          <w:sz w:val="28"/>
        </w:rPr>
        <w:t xml:space="preserve"> следующих сведений о кандидате:</w:t>
      </w:r>
    </w:p>
    <w:p w:rsidR="00C3674A" w:rsidRDefault="00C3674A" w:rsidP="00C3674A">
      <w:pPr>
        <w:pStyle w:val="-1"/>
        <w:ind w:firstLine="709"/>
        <w:rPr>
          <w:sz w:val="28"/>
        </w:rPr>
      </w:pPr>
      <w:r>
        <w:rPr>
          <w:sz w:val="28"/>
        </w:rPr>
        <w:t>наименование и номер одномандатного избирательного округа;</w:t>
      </w:r>
    </w:p>
    <w:p w:rsidR="00C3674A" w:rsidRDefault="00C3674A" w:rsidP="00C3674A">
      <w:pPr>
        <w:pStyle w:val="-1"/>
        <w:ind w:left="709" w:firstLine="0"/>
        <w:rPr>
          <w:sz w:val="28"/>
        </w:rPr>
      </w:pPr>
      <w:r>
        <w:rPr>
          <w:sz w:val="28"/>
        </w:rPr>
        <w:t>фамилия, имя, отчество кандидата;</w:t>
      </w:r>
    </w:p>
    <w:p w:rsidR="00C3674A" w:rsidRDefault="00C3674A" w:rsidP="00C3674A">
      <w:pPr>
        <w:pStyle w:val="-1"/>
        <w:ind w:left="709" w:firstLine="0"/>
        <w:rPr>
          <w:sz w:val="28"/>
        </w:rPr>
      </w:pPr>
      <w:r>
        <w:rPr>
          <w:sz w:val="28"/>
        </w:rPr>
        <w:t>дата и место рождения кандидата,</w:t>
      </w:r>
    </w:p>
    <w:p w:rsidR="00C3674A" w:rsidRDefault="00C3674A" w:rsidP="00C3674A">
      <w:pPr>
        <w:pStyle w:val="-1"/>
        <w:ind w:firstLine="709"/>
        <w:rPr>
          <w:sz w:val="28"/>
        </w:rPr>
      </w:pPr>
      <w:r>
        <w:rPr>
          <w:sz w:val="28"/>
        </w:rPr>
        <w:t xml:space="preserve">сведения о месте жительства кандидата (наименование субъекта Российской Федерации, </w:t>
      </w:r>
      <w:r w:rsidRPr="009F5FC3">
        <w:rPr>
          <w:sz w:val="28"/>
        </w:rPr>
        <w:t>района, города, иного населенного пункта, где находится место жительства кандидата</w:t>
      </w:r>
      <w:r>
        <w:rPr>
          <w:sz w:val="28"/>
        </w:rPr>
        <w:t>);</w:t>
      </w:r>
    </w:p>
    <w:p w:rsidR="00C3674A" w:rsidRDefault="00C3674A" w:rsidP="00C3674A">
      <w:pPr>
        <w:pStyle w:val="-1"/>
        <w:ind w:firstLine="709"/>
        <w:rPr>
          <w:sz w:val="28"/>
        </w:rPr>
      </w:pPr>
      <w:r>
        <w:rPr>
          <w:sz w:val="28"/>
        </w:rPr>
        <w:t>сведения о профессиональном образовании (с указанием организации, осуществляющей образовательную деятельность, года ее окончания);</w:t>
      </w:r>
    </w:p>
    <w:p w:rsidR="00C3674A" w:rsidRDefault="00C3674A" w:rsidP="00C3674A">
      <w:pPr>
        <w:pStyle w:val="-1"/>
        <w:ind w:firstLine="709"/>
        <w:rPr>
          <w:sz w:val="28"/>
        </w:rPr>
      </w:pPr>
      <w:r>
        <w:rPr>
          <w:sz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C3674A" w:rsidRDefault="00C3674A" w:rsidP="00C3674A">
      <w:pPr>
        <w:pStyle w:val="-1"/>
        <w:ind w:firstLine="709"/>
        <w:rPr>
          <w:sz w:val="28"/>
        </w:rPr>
      </w:pPr>
      <w:r>
        <w:rPr>
          <w:sz w:val="28"/>
        </w:rPr>
        <w:t>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основе, с указанием соответствующего представительного органа;</w:t>
      </w:r>
    </w:p>
    <w:p w:rsidR="00C3674A" w:rsidRDefault="00C3674A" w:rsidP="00C3674A">
      <w:pPr>
        <w:pStyle w:val="-1"/>
        <w:ind w:firstLine="709"/>
        <w:rPr>
          <w:sz w:val="28"/>
        </w:rPr>
      </w:pPr>
      <w:proofErr w:type="gramStart"/>
      <w:r w:rsidRPr="002A7C85">
        <w:rPr>
          <w:sz w:val="28"/>
        </w:rPr>
        <w:t>информация об инициаторе выдвижения кандидата</w:t>
      </w:r>
      <w:r w:rsidRPr="009F5FC3">
        <w:rPr>
          <w:sz w:val="28"/>
        </w:rPr>
        <w:t xml:space="preserve"> (если кандидат выдвинут избирательным объединением – слова «выдвинут избирательным объединением» с указанием наименования этого избирательного объединения</w:t>
      </w:r>
      <w:r>
        <w:rPr>
          <w:sz w:val="28"/>
        </w:rPr>
        <w:t xml:space="preserve"> в соответствии с пунктом 10 статьи 35 Федерального закона «</w:t>
      </w:r>
      <w:r w:rsidRPr="00EE5B0E">
        <w:rPr>
          <w:sz w:val="28"/>
        </w:rPr>
        <w:t>Об основных гарантиях избирательных прав и права на участие в референдуме граждан Российской Федерации»</w:t>
      </w:r>
      <w:r w:rsidRPr="009F5FC3">
        <w:rPr>
          <w:sz w:val="28"/>
        </w:rPr>
        <w:t>; если кандидат сам выдвину</w:t>
      </w:r>
      <w:r w:rsidR="00DF635D">
        <w:rPr>
          <w:sz w:val="28"/>
        </w:rPr>
        <w:t>л</w:t>
      </w:r>
      <w:r w:rsidRPr="009F5FC3">
        <w:rPr>
          <w:sz w:val="28"/>
        </w:rPr>
        <w:t xml:space="preserve"> свою кандидатуру – слово «самовыдвижение»)</w:t>
      </w:r>
      <w:r>
        <w:rPr>
          <w:sz w:val="28"/>
        </w:rPr>
        <w:t>;</w:t>
      </w:r>
      <w:proofErr w:type="gramEnd"/>
    </w:p>
    <w:p w:rsidR="00C3674A" w:rsidRDefault="00C3674A" w:rsidP="00C3674A">
      <w:pPr>
        <w:pStyle w:val="-1"/>
        <w:ind w:firstLine="709"/>
        <w:rPr>
          <w:sz w:val="28"/>
        </w:rPr>
      </w:pPr>
      <w:r>
        <w:rPr>
          <w:sz w:val="28"/>
        </w:rPr>
        <w:t>сведения о принадлежности кандидата к политической партии, иному общественному объединению, если такие сведения были указаны кандидатом в соответствии с  пунктом 1 статьи 21 или подпунктом 1 пункта 8 статьи 22 Закона Кемеровской области;</w:t>
      </w:r>
    </w:p>
    <w:p w:rsidR="001771C8" w:rsidRDefault="00C3674A" w:rsidP="00C3674A">
      <w:pPr>
        <w:pStyle w:val="-1"/>
        <w:ind w:firstLine="709"/>
        <w:rPr>
          <w:sz w:val="28"/>
        </w:rPr>
      </w:pPr>
      <w:r>
        <w:rPr>
          <w:sz w:val="28"/>
        </w:rPr>
        <w:t>сведения о судимости кандидата (при наличии): если судимость снята или погашена – слова «имелась судимость</w:t>
      </w:r>
      <w:proofErr w:type="gramStart"/>
      <w:r>
        <w:rPr>
          <w:sz w:val="28"/>
        </w:rPr>
        <w:t>:»</w:t>
      </w:r>
      <w:proofErr w:type="gramEnd"/>
      <w:r>
        <w:rPr>
          <w:sz w:val="28"/>
        </w:rPr>
        <w:t xml:space="preserve"> с указанием номера (номеров) </w:t>
      </w:r>
      <w:r>
        <w:rPr>
          <w:sz w:val="28"/>
        </w:rPr>
        <w:lastRenderedPageBreak/>
        <w:t>статей и части (частей), пункта (пунктов), а также наименования (наименований) статьи (статей) соответствующего закона (соответствующих законов); если судимость не снята и не погашена – слова «имеется судимость</w:t>
      </w:r>
      <w:proofErr w:type="gramStart"/>
      <w:r>
        <w:rPr>
          <w:sz w:val="28"/>
        </w:rPr>
        <w:t>:»</w:t>
      </w:r>
      <w:proofErr w:type="gramEnd"/>
      <w:r>
        <w:rPr>
          <w:sz w:val="28"/>
        </w:rPr>
        <w:t xml:space="preserve"> с указанием</w:t>
      </w:r>
      <w:r w:rsidRPr="007B20A0">
        <w:rPr>
          <w:rFonts w:ascii="TimesET" w:hAnsi="TimesET"/>
          <w:sz w:val="28"/>
          <w:szCs w:val="20"/>
        </w:rPr>
        <w:t xml:space="preserve"> </w:t>
      </w:r>
      <w:r w:rsidRPr="007B20A0">
        <w:rPr>
          <w:sz w:val="28"/>
        </w:rPr>
        <w:t>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</w:t>
      </w:r>
      <w:r>
        <w:rPr>
          <w:sz w:val="28"/>
        </w:rPr>
        <w:t>.</w:t>
      </w:r>
    </w:p>
    <w:p w:rsidR="00933595" w:rsidRDefault="00667FDD" w:rsidP="0063001B">
      <w:pPr>
        <w:pStyle w:val="-1"/>
        <w:numPr>
          <w:ilvl w:val="1"/>
          <w:numId w:val="5"/>
        </w:numPr>
        <w:ind w:left="0" w:firstLine="709"/>
        <w:rPr>
          <w:sz w:val="28"/>
        </w:rPr>
      </w:pPr>
      <w:r>
        <w:rPr>
          <w:sz w:val="28"/>
        </w:rPr>
        <w:t xml:space="preserve">Окружная избирательная комиссия обеспечивает размещение </w:t>
      </w:r>
      <w:r w:rsidR="00C3674A">
        <w:rPr>
          <w:sz w:val="28"/>
        </w:rPr>
        <w:t xml:space="preserve">сведений о кандидате, указанных в пункте 3.1 настоящего Комплекса мер, </w:t>
      </w:r>
      <w:r>
        <w:rPr>
          <w:sz w:val="28"/>
        </w:rPr>
        <w:t>в соответствующем разделе</w:t>
      </w:r>
      <w:r w:rsidR="00FC768D">
        <w:rPr>
          <w:sz w:val="28"/>
        </w:rPr>
        <w:t xml:space="preserve"> официального сайта муниципального образования</w:t>
      </w:r>
      <w:r>
        <w:rPr>
          <w:sz w:val="28"/>
        </w:rPr>
        <w:t>, посвященном деятельности террито</w:t>
      </w:r>
      <w:r w:rsidR="00FC768D">
        <w:rPr>
          <w:sz w:val="28"/>
        </w:rPr>
        <w:t>риальной избирательной комиссии, осуществляющей полномочия о</w:t>
      </w:r>
      <w:r w:rsidR="00702651">
        <w:rPr>
          <w:sz w:val="28"/>
        </w:rPr>
        <w:t>кружной избирательной комиссии.</w:t>
      </w:r>
    </w:p>
    <w:p w:rsidR="00C02CC8" w:rsidRDefault="00C02CC8" w:rsidP="00C02CC8">
      <w:pPr>
        <w:pStyle w:val="-1"/>
        <w:numPr>
          <w:ilvl w:val="1"/>
          <w:numId w:val="5"/>
        </w:numPr>
        <w:ind w:left="0" w:firstLine="709"/>
        <w:rPr>
          <w:sz w:val="28"/>
        </w:rPr>
      </w:pPr>
      <w:r>
        <w:rPr>
          <w:sz w:val="28"/>
        </w:rPr>
        <w:t xml:space="preserve">Окружная избирательная комиссия в течение 48 часов после регистрации кандидата </w:t>
      </w:r>
      <w:r>
        <w:rPr>
          <w:sz w:val="28"/>
          <w:szCs w:val="28"/>
        </w:rPr>
        <w:t>направляет в редакцию официального сетевого издания Избирательной комиссии Кемеровской области «Вестник Избирательной комиссии Кемеровской области» с</w:t>
      </w:r>
      <w:r w:rsidR="00702651">
        <w:rPr>
          <w:sz w:val="28"/>
        </w:rPr>
        <w:t>ведения о кандидатах, зарегистрированных по одномандатным избирательным округам, в объеме, предусмотренном пункт</w:t>
      </w:r>
      <w:r>
        <w:rPr>
          <w:sz w:val="28"/>
        </w:rPr>
        <w:t>ом</w:t>
      </w:r>
      <w:r w:rsidR="00702651">
        <w:rPr>
          <w:sz w:val="28"/>
        </w:rPr>
        <w:t xml:space="preserve"> 3.1</w:t>
      </w:r>
      <w:r w:rsidRPr="00C02CC8">
        <w:rPr>
          <w:sz w:val="28"/>
        </w:rPr>
        <w:t xml:space="preserve"> </w:t>
      </w:r>
      <w:r>
        <w:rPr>
          <w:sz w:val="28"/>
        </w:rPr>
        <w:t>настоящего Комплекса мер</w:t>
      </w:r>
      <w:r w:rsidR="00021C84">
        <w:rPr>
          <w:sz w:val="28"/>
        </w:rPr>
        <w:t xml:space="preserve">, </w:t>
      </w:r>
      <w:r>
        <w:rPr>
          <w:sz w:val="28"/>
        </w:rPr>
        <w:t>а также следующие сведения о каждом зарегистрированном кандидате:</w:t>
      </w:r>
    </w:p>
    <w:p w:rsidR="00C02CC8" w:rsidRPr="00EA5928" w:rsidRDefault="00C02CC8" w:rsidP="00C02CC8">
      <w:pPr>
        <w:pStyle w:val="-1"/>
        <w:numPr>
          <w:ilvl w:val="2"/>
          <w:numId w:val="5"/>
        </w:numPr>
        <w:ind w:left="0" w:firstLine="709"/>
        <w:rPr>
          <w:sz w:val="28"/>
        </w:rPr>
      </w:pPr>
      <w:r>
        <w:rPr>
          <w:sz w:val="28"/>
        </w:rPr>
        <w:t xml:space="preserve">Доходы </w:t>
      </w:r>
      <w:r w:rsidRPr="00EA5928">
        <w:rPr>
          <w:sz w:val="28"/>
        </w:rPr>
        <w:t>зарегистрированного кандидата за</w:t>
      </w:r>
      <w:r>
        <w:rPr>
          <w:sz w:val="28"/>
        </w:rPr>
        <w:t xml:space="preserve"> год, предшествующий году </w:t>
      </w:r>
      <w:proofErr w:type="gramStart"/>
      <w:r>
        <w:rPr>
          <w:sz w:val="28"/>
        </w:rPr>
        <w:t>назначения дополнительных выборов депутат</w:t>
      </w:r>
      <w:r w:rsidR="00B34107">
        <w:rPr>
          <w:sz w:val="28"/>
        </w:rPr>
        <w:t>ов</w:t>
      </w:r>
      <w:r>
        <w:rPr>
          <w:sz w:val="28"/>
        </w:rPr>
        <w:t xml:space="preserve"> Совета народных депутатов Кемеровской области пятого</w:t>
      </w:r>
      <w:proofErr w:type="gramEnd"/>
      <w:r>
        <w:rPr>
          <w:sz w:val="28"/>
        </w:rPr>
        <w:t xml:space="preserve"> созыва </w:t>
      </w:r>
      <w:r w:rsidRPr="00EA5928">
        <w:rPr>
          <w:sz w:val="28"/>
        </w:rPr>
        <w:t>(</w:t>
      </w:r>
      <w:r>
        <w:rPr>
          <w:sz w:val="28"/>
        </w:rPr>
        <w:t>источники,</w:t>
      </w:r>
      <w:r w:rsidRPr="00EA5928">
        <w:rPr>
          <w:sz w:val="28"/>
        </w:rPr>
        <w:t xml:space="preserve"> общая сумма доходов </w:t>
      </w:r>
      <w:r>
        <w:rPr>
          <w:sz w:val="28"/>
        </w:rPr>
        <w:t xml:space="preserve">по всем источникам </w:t>
      </w:r>
      <w:r w:rsidRPr="00EA5928">
        <w:rPr>
          <w:sz w:val="28"/>
        </w:rPr>
        <w:t>в рублях).</w:t>
      </w:r>
    </w:p>
    <w:p w:rsidR="00C02CC8" w:rsidRPr="00EA5928" w:rsidRDefault="00C02CC8" w:rsidP="00C02CC8">
      <w:pPr>
        <w:pStyle w:val="-1"/>
        <w:numPr>
          <w:ilvl w:val="2"/>
          <w:numId w:val="5"/>
        </w:numPr>
        <w:ind w:left="0" w:firstLine="709"/>
        <w:rPr>
          <w:sz w:val="28"/>
        </w:rPr>
      </w:pPr>
      <w:r w:rsidRPr="00EA5928">
        <w:rPr>
          <w:sz w:val="28"/>
        </w:rPr>
        <w:t>Недвижимое имущество зарегистрированного кандидата, находящееся на территории Российской Федерации, по состоянию на</w:t>
      </w:r>
      <w:r>
        <w:rPr>
          <w:sz w:val="28"/>
        </w:rPr>
        <w:t xml:space="preserve"> первое число месяца, в котором осуществлено официальное опубликование </w:t>
      </w:r>
      <w:r w:rsidR="00EA0B9F">
        <w:rPr>
          <w:sz w:val="28"/>
        </w:rPr>
        <w:t>постановления</w:t>
      </w:r>
      <w:r>
        <w:rPr>
          <w:sz w:val="28"/>
        </w:rPr>
        <w:t xml:space="preserve"> о назначении </w:t>
      </w:r>
      <w:r w:rsidR="00EA0B9F">
        <w:rPr>
          <w:sz w:val="28"/>
        </w:rPr>
        <w:t xml:space="preserve">дополнительных </w:t>
      </w:r>
      <w:proofErr w:type="gramStart"/>
      <w:r>
        <w:rPr>
          <w:sz w:val="28"/>
        </w:rPr>
        <w:t>выборов депутат</w:t>
      </w:r>
      <w:r w:rsidR="006A0CEB">
        <w:rPr>
          <w:sz w:val="28"/>
        </w:rPr>
        <w:t>ов</w:t>
      </w:r>
      <w:r>
        <w:rPr>
          <w:sz w:val="28"/>
        </w:rPr>
        <w:t xml:space="preserve"> Совета народных депутатов Кемеровской области пятого</w:t>
      </w:r>
      <w:proofErr w:type="gramEnd"/>
      <w:r>
        <w:rPr>
          <w:sz w:val="28"/>
        </w:rPr>
        <w:t xml:space="preserve"> созыва (при наличии имущества на праве общей долевой собственности указывается размер доли в праве)</w:t>
      </w:r>
      <w:r w:rsidRPr="00EA5928">
        <w:rPr>
          <w:sz w:val="28"/>
        </w:rPr>
        <w:t>:</w:t>
      </w:r>
    </w:p>
    <w:p w:rsidR="00C02CC8" w:rsidRPr="00EA5928" w:rsidRDefault="00C02CC8" w:rsidP="00C02CC8">
      <w:pPr>
        <w:pStyle w:val="-1"/>
        <w:ind w:firstLine="709"/>
        <w:rPr>
          <w:sz w:val="28"/>
        </w:rPr>
      </w:pPr>
      <w:r w:rsidRPr="00EA5928">
        <w:rPr>
          <w:sz w:val="28"/>
        </w:rPr>
        <w:lastRenderedPageBreak/>
        <w:t>земельные участки (количество, общая площадь (кв. м) каждого, наименование субъектов Российской Федерации, на территориях которых они находятся);</w:t>
      </w:r>
    </w:p>
    <w:p w:rsidR="00C02CC8" w:rsidRPr="00EA5928" w:rsidRDefault="00C02CC8" w:rsidP="00C02CC8">
      <w:pPr>
        <w:pStyle w:val="-1"/>
        <w:ind w:firstLine="709"/>
        <w:rPr>
          <w:sz w:val="28"/>
        </w:rPr>
      </w:pPr>
      <w:r w:rsidRPr="00EA5928">
        <w:rPr>
          <w:sz w:val="28"/>
        </w:rPr>
        <w:t>жилые дома (количество, общая площадь (кв. м) каждого, наименование субъектов Российской Федерации, на территориях которых они находятся);</w:t>
      </w:r>
    </w:p>
    <w:p w:rsidR="00C02CC8" w:rsidRPr="00EA5928" w:rsidRDefault="00C02CC8" w:rsidP="00C02CC8">
      <w:pPr>
        <w:pStyle w:val="-1"/>
        <w:ind w:firstLine="709"/>
        <w:rPr>
          <w:sz w:val="28"/>
        </w:rPr>
      </w:pPr>
      <w:r w:rsidRPr="00EA5928">
        <w:rPr>
          <w:sz w:val="28"/>
        </w:rPr>
        <w:t>квартиры (количество, общая площадь (кв. м) каждой, наименование субъектов Российской Федерации, на территориях которых они находятся);</w:t>
      </w:r>
    </w:p>
    <w:p w:rsidR="00C02CC8" w:rsidRPr="00EA5928" w:rsidRDefault="00C02CC8" w:rsidP="00C02CC8">
      <w:pPr>
        <w:pStyle w:val="-1"/>
        <w:ind w:firstLine="709"/>
        <w:rPr>
          <w:sz w:val="28"/>
        </w:rPr>
      </w:pPr>
      <w:r w:rsidRPr="00EA5928">
        <w:rPr>
          <w:sz w:val="28"/>
        </w:rPr>
        <w:t>дачи (количество, общая площадь (кв. м) каждой, наименование субъектов Российской Федерации, на территориях которых они находятся);</w:t>
      </w:r>
    </w:p>
    <w:p w:rsidR="00C02CC8" w:rsidRPr="00EA5928" w:rsidRDefault="00C02CC8" w:rsidP="00C02CC8">
      <w:pPr>
        <w:pStyle w:val="-1"/>
        <w:ind w:firstLine="709"/>
        <w:rPr>
          <w:sz w:val="28"/>
        </w:rPr>
      </w:pPr>
      <w:r w:rsidRPr="00EA5928">
        <w:rPr>
          <w:sz w:val="28"/>
        </w:rPr>
        <w:t>гаражи (количество, общая площадь (кв. м) каждого, наименование субъектов Российской Федерации, на территориях которых они находятся);</w:t>
      </w:r>
    </w:p>
    <w:p w:rsidR="00C02CC8" w:rsidRPr="00EA5928" w:rsidRDefault="00C02CC8" w:rsidP="00C02CC8">
      <w:pPr>
        <w:pStyle w:val="-1"/>
        <w:ind w:firstLine="709"/>
        <w:rPr>
          <w:sz w:val="28"/>
        </w:rPr>
      </w:pPr>
      <w:r w:rsidRPr="00EA5928">
        <w:rPr>
          <w:sz w:val="28"/>
        </w:rPr>
        <w:t xml:space="preserve">иное недвижимое имущество с указанием его видов, общей площади </w:t>
      </w:r>
      <w:r>
        <w:rPr>
          <w:sz w:val="28"/>
        </w:rPr>
        <w:t xml:space="preserve">                </w:t>
      </w:r>
      <w:r w:rsidRPr="00EA5928">
        <w:rPr>
          <w:sz w:val="28"/>
        </w:rPr>
        <w:t>(кв. м) каждого объекта, наименований субъектов Российской Федерации, где оно находится.</w:t>
      </w:r>
    </w:p>
    <w:p w:rsidR="00C02CC8" w:rsidRPr="00EA5928" w:rsidRDefault="00EA0B9F" w:rsidP="00C02CC8">
      <w:pPr>
        <w:pStyle w:val="-1"/>
        <w:ind w:firstLine="709"/>
        <w:rPr>
          <w:sz w:val="28"/>
        </w:rPr>
      </w:pPr>
      <w:r>
        <w:rPr>
          <w:sz w:val="28"/>
        </w:rPr>
        <w:t>3</w:t>
      </w:r>
      <w:r w:rsidR="00C02CC8">
        <w:rPr>
          <w:sz w:val="28"/>
        </w:rPr>
        <w:t xml:space="preserve">.3.3. </w:t>
      </w:r>
      <w:r w:rsidR="00C02CC8" w:rsidRPr="00EA5928">
        <w:rPr>
          <w:sz w:val="28"/>
        </w:rPr>
        <w:t>Транспортные средства зарегистрированного кандидата (указывается их общее количество (ед.), вид, модель, марка и год выпуска каждого).</w:t>
      </w:r>
    </w:p>
    <w:p w:rsidR="00C02CC8" w:rsidRPr="00EA5928" w:rsidRDefault="00EA0B9F" w:rsidP="00C02CC8">
      <w:pPr>
        <w:pStyle w:val="-1"/>
        <w:ind w:firstLine="709"/>
        <w:rPr>
          <w:sz w:val="28"/>
        </w:rPr>
      </w:pPr>
      <w:r>
        <w:rPr>
          <w:sz w:val="28"/>
        </w:rPr>
        <w:t>3</w:t>
      </w:r>
      <w:r w:rsidR="00C02CC8">
        <w:rPr>
          <w:sz w:val="28"/>
        </w:rPr>
        <w:t xml:space="preserve">.3.4. </w:t>
      </w:r>
      <w:r w:rsidR="00C02CC8" w:rsidRPr="00EA5928">
        <w:rPr>
          <w:sz w:val="28"/>
        </w:rPr>
        <w:t xml:space="preserve">Денежные средства и драгоценные металлы, находящиеся на счетах (во вкладах) зарегистрированного кандидата в банках (количество банковских счетов (вкладов) </w:t>
      </w:r>
      <w:r w:rsidR="00C02CC8" w:rsidRPr="006D7C1C">
        <w:rPr>
          <w:sz w:val="28"/>
        </w:rPr>
        <w:t>и общая сумма денежных средств по</w:t>
      </w:r>
      <w:r w:rsidR="00C02CC8">
        <w:rPr>
          <w:sz w:val="28"/>
        </w:rPr>
        <w:t xml:space="preserve"> всем счетам (вкладам) в рублях</w:t>
      </w:r>
      <w:r w:rsidR="00C02CC8" w:rsidRPr="00EA5928">
        <w:rPr>
          <w:sz w:val="28"/>
        </w:rPr>
        <w:t>).</w:t>
      </w:r>
    </w:p>
    <w:p w:rsidR="00C02CC8" w:rsidRPr="00EA5928" w:rsidRDefault="00EA0B9F" w:rsidP="00C02CC8">
      <w:pPr>
        <w:pStyle w:val="-1"/>
        <w:ind w:firstLine="709"/>
        <w:rPr>
          <w:sz w:val="28"/>
        </w:rPr>
      </w:pPr>
      <w:r>
        <w:rPr>
          <w:sz w:val="28"/>
        </w:rPr>
        <w:t>3</w:t>
      </w:r>
      <w:r w:rsidR="00C02CC8">
        <w:rPr>
          <w:sz w:val="28"/>
        </w:rPr>
        <w:t xml:space="preserve">.3.5. </w:t>
      </w:r>
      <w:r w:rsidR="00C02CC8" w:rsidRPr="00EA5928">
        <w:rPr>
          <w:sz w:val="28"/>
        </w:rPr>
        <w:t>Акции</w:t>
      </w:r>
      <w:r w:rsidR="00C02CC8">
        <w:rPr>
          <w:sz w:val="28"/>
        </w:rPr>
        <w:t>, принадлежащие</w:t>
      </w:r>
      <w:r w:rsidR="00C02CC8" w:rsidRPr="00EA5928">
        <w:rPr>
          <w:sz w:val="28"/>
        </w:rPr>
        <w:t xml:space="preserve"> зарегистрированно</w:t>
      </w:r>
      <w:r w:rsidR="00C02CC8">
        <w:rPr>
          <w:sz w:val="28"/>
        </w:rPr>
        <w:t>му кандидату</w:t>
      </w:r>
      <w:r w:rsidR="00C02CC8" w:rsidRPr="00EA5928">
        <w:rPr>
          <w:sz w:val="28"/>
        </w:rPr>
        <w:t xml:space="preserve"> (</w:t>
      </w:r>
      <w:r w:rsidR="00C02CC8" w:rsidRPr="006D7C1C">
        <w:rPr>
          <w:sz w:val="28"/>
        </w:rPr>
        <w:t>указываются наименования организаций, включая их организационно-правовые формы; по каждой организации указыв</w:t>
      </w:r>
      <w:r w:rsidR="00C02CC8">
        <w:rPr>
          <w:sz w:val="28"/>
        </w:rPr>
        <w:t>ается количество акций</w:t>
      </w:r>
      <w:r w:rsidR="00C02CC8" w:rsidRPr="00EA5928">
        <w:rPr>
          <w:sz w:val="28"/>
        </w:rPr>
        <w:t>).</w:t>
      </w:r>
    </w:p>
    <w:p w:rsidR="00C02CC8" w:rsidRPr="00EA5928" w:rsidRDefault="00EA0B9F" w:rsidP="00C02CC8">
      <w:pPr>
        <w:pStyle w:val="-1"/>
        <w:ind w:firstLine="709"/>
        <w:rPr>
          <w:sz w:val="28"/>
        </w:rPr>
      </w:pPr>
      <w:r>
        <w:rPr>
          <w:sz w:val="28"/>
        </w:rPr>
        <w:t>3</w:t>
      </w:r>
      <w:r w:rsidR="00C02CC8">
        <w:rPr>
          <w:sz w:val="28"/>
        </w:rPr>
        <w:t xml:space="preserve">.3.6. </w:t>
      </w:r>
      <w:r w:rsidR="00C02CC8" w:rsidRPr="00EA5928">
        <w:rPr>
          <w:sz w:val="28"/>
        </w:rPr>
        <w:t>Иные ценные бумаги</w:t>
      </w:r>
      <w:r w:rsidR="00C02CC8">
        <w:rPr>
          <w:sz w:val="28"/>
        </w:rPr>
        <w:t>, принадлежащие</w:t>
      </w:r>
      <w:r w:rsidR="00C02CC8" w:rsidRPr="00EA5928">
        <w:rPr>
          <w:sz w:val="28"/>
        </w:rPr>
        <w:t xml:space="preserve"> зарегистрированно</w:t>
      </w:r>
      <w:r w:rsidR="00C02CC8">
        <w:rPr>
          <w:sz w:val="28"/>
        </w:rPr>
        <w:t>му</w:t>
      </w:r>
      <w:r w:rsidR="00C02CC8" w:rsidRPr="00EA5928">
        <w:rPr>
          <w:sz w:val="28"/>
        </w:rPr>
        <w:t xml:space="preserve"> кандидат</w:t>
      </w:r>
      <w:r w:rsidR="00C02CC8">
        <w:rPr>
          <w:sz w:val="28"/>
        </w:rPr>
        <w:t>у</w:t>
      </w:r>
      <w:r w:rsidR="00C02CC8" w:rsidRPr="00EA5928">
        <w:rPr>
          <w:sz w:val="28"/>
        </w:rPr>
        <w:t xml:space="preserve"> (указываются их виды, наименования организаций, выпустивших ценные бумаги, включая их организационно-правовые формы, общее количество и общая стоимость в рублях по каждому виду</w:t>
      </w:r>
      <w:r w:rsidR="00C02CC8">
        <w:rPr>
          <w:sz w:val="28"/>
        </w:rPr>
        <w:t xml:space="preserve"> и организации</w:t>
      </w:r>
      <w:r w:rsidR="00C02CC8" w:rsidRPr="00EA5928">
        <w:rPr>
          <w:sz w:val="28"/>
        </w:rPr>
        <w:t>).</w:t>
      </w:r>
    </w:p>
    <w:p w:rsidR="00C02CC8" w:rsidRPr="00EA5928" w:rsidRDefault="00EA0B9F" w:rsidP="00C02CC8">
      <w:pPr>
        <w:pStyle w:val="-1"/>
        <w:ind w:firstLine="709"/>
        <w:rPr>
          <w:sz w:val="28"/>
        </w:rPr>
      </w:pPr>
      <w:r>
        <w:rPr>
          <w:sz w:val="28"/>
        </w:rPr>
        <w:t>3</w:t>
      </w:r>
      <w:r w:rsidR="00C02CC8">
        <w:rPr>
          <w:sz w:val="28"/>
        </w:rPr>
        <w:t xml:space="preserve">.3.7. </w:t>
      </w:r>
      <w:r w:rsidR="00C02CC8" w:rsidRPr="00EA5928">
        <w:rPr>
          <w:sz w:val="28"/>
        </w:rPr>
        <w:t>Иное участие</w:t>
      </w:r>
      <w:r w:rsidR="00C02CC8">
        <w:rPr>
          <w:sz w:val="28"/>
        </w:rPr>
        <w:t xml:space="preserve"> зарегистрированного кандидата</w:t>
      </w:r>
      <w:r w:rsidR="00C02CC8" w:rsidRPr="00EA5928">
        <w:rPr>
          <w:sz w:val="28"/>
        </w:rPr>
        <w:t xml:space="preserve"> в коммерческих организациях (указываются наименование организации, включая ее </w:t>
      </w:r>
      <w:r w:rsidR="00C02CC8" w:rsidRPr="00EA5928">
        <w:rPr>
          <w:sz w:val="28"/>
        </w:rPr>
        <w:lastRenderedPageBreak/>
        <w:t>организационно-правовую форму, доля участия, выраженная в процентах или простой дроби).</w:t>
      </w:r>
    </w:p>
    <w:p w:rsidR="00C02CC8" w:rsidRPr="00EA5928" w:rsidRDefault="00EA0B9F" w:rsidP="00C02CC8">
      <w:pPr>
        <w:pStyle w:val="-1"/>
        <w:ind w:firstLine="709"/>
        <w:rPr>
          <w:sz w:val="28"/>
        </w:rPr>
      </w:pPr>
      <w:r>
        <w:rPr>
          <w:sz w:val="28"/>
        </w:rPr>
        <w:t>3</w:t>
      </w:r>
      <w:r w:rsidR="00C02CC8">
        <w:rPr>
          <w:sz w:val="28"/>
        </w:rPr>
        <w:t xml:space="preserve">.3.8. </w:t>
      </w:r>
      <w:r w:rsidR="00C02CC8" w:rsidRPr="006D3A48">
        <w:rPr>
          <w:sz w:val="28"/>
        </w:rPr>
        <w:t>Недвижимое имущество зарегистрированного кандидата, его супруга и несовершеннолетних детей, находящееся за пределами территории Российской Федерации (указываются страна, наименование региона места нахождения (при наличии), наименование имущества, площадь (кв. м) и размер доли в праве (при наличии), вид собственности, основание полу</w:t>
      </w:r>
      <w:r w:rsidR="00C02CC8">
        <w:rPr>
          <w:sz w:val="28"/>
        </w:rPr>
        <w:t>чения имущества, сумма сделки).</w:t>
      </w:r>
    </w:p>
    <w:p w:rsidR="00C02CC8" w:rsidRPr="00407D90" w:rsidRDefault="00EA0B9F" w:rsidP="00C02CC8">
      <w:pPr>
        <w:pStyle w:val="-1"/>
        <w:ind w:firstLine="709"/>
        <w:rPr>
          <w:sz w:val="28"/>
        </w:rPr>
      </w:pPr>
      <w:r>
        <w:rPr>
          <w:sz w:val="28"/>
        </w:rPr>
        <w:t>3</w:t>
      </w:r>
      <w:r w:rsidR="00C02CC8">
        <w:rPr>
          <w:sz w:val="28"/>
        </w:rPr>
        <w:t xml:space="preserve">.3.9. </w:t>
      </w:r>
      <w:proofErr w:type="gramStart"/>
      <w:r w:rsidR="00C02CC8" w:rsidRPr="00407D90">
        <w:rPr>
          <w:sz w:val="28"/>
        </w:rPr>
        <w:t>Обязательства имущественного характера зарегистрированного кандидата за пределами территории Российской Федерации, его супруга и несовершеннолетних детей (указываются содержание обязательства, роль второй стороны обязательства, вторая сторона обязательства (указываются страна, наименование региона места нахождения/проживания (при наличии), наименование и организационно-правовая форма - для организации, тип субъекта правоотношений - для физического лица), основание возникновения обязательства, сумма обязательства в рублях).</w:t>
      </w:r>
      <w:proofErr w:type="gramEnd"/>
    </w:p>
    <w:p w:rsidR="00C02CC8" w:rsidRDefault="00EA0B9F" w:rsidP="00C02CC8">
      <w:pPr>
        <w:pStyle w:val="-1"/>
        <w:ind w:firstLine="709"/>
        <w:rPr>
          <w:sz w:val="28"/>
        </w:rPr>
      </w:pPr>
      <w:r>
        <w:rPr>
          <w:sz w:val="28"/>
        </w:rPr>
        <w:t>3</w:t>
      </w:r>
      <w:r w:rsidR="00C02CC8">
        <w:rPr>
          <w:sz w:val="28"/>
        </w:rPr>
        <w:t xml:space="preserve">.3.10. </w:t>
      </w:r>
      <w:proofErr w:type="gramStart"/>
      <w:r w:rsidR="00C02CC8" w:rsidRPr="00407D90">
        <w:rPr>
          <w:sz w:val="28"/>
        </w:rPr>
        <w:t>Расходы зарегистрированного кандидата, его супруга и несовершеннолетних детей по каждой сделке по приобретению объектов недвижимости, транспортных средств, ценных бумаг, долей участия, паев в уставных (складочных) капиталах организаций,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proofErr w:type="gramEnd"/>
      <w:r w:rsidR="00C02CC8" w:rsidRPr="00407D90">
        <w:rPr>
          <w:sz w:val="28"/>
        </w:rPr>
        <w:t xml:space="preserve"> (указываются наименование имущества, адрес места нахождения имущества (страна, наименование региона места нахождения (при наличии), год совершения </w:t>
      </w:r>
      <w:r w:rsidR="00C02CC8">
        <w:rPr>
          <w:sz w:val="28"/>
        </w:rPr>
        <w:t>сделки, сумма сделки в рублях).</w:t>
      </w:r>
    </w:p>
    <w:p w:rsidR="00702651" w:rsidRPr="002A7C85" w:rsidRDefault="00702651" w:rsidP="00C02CC8">
      <w:pPr>
        <w:pStyle w:val="-1"/>
        <w:ind w:firstLine="709"/>
        <w:rPr>
          <w:sz w:val="28"/>
        </w:rPr>
      </w:pPr>
      <w:r w:rsidRPr="004263E1">
        <w:rPr>
          <w:sz w:val="28"/>
          <w:szCs w:val="28"/>
        </w:rPr>
        <w:t xml:space="preserve">В другие средства массовой информации сведения передаются по их письменному запросу. </w:t>
      </w:r>
      <w:r w:rsidR="00731E63" w:rsidRPr="002A7C85">
        <w:rPr>
          <w:sz w:val="28"/>
          <w:szCs w:val="28"/>
        </w:rPr>
        <w:t xml:space="preserve">Указанные сведения </w:t>
      </w:r>
      <w:r w:rsidRPr="002A7C85">
        <w:rPr>
          <w:sz w:val="28"/>
          <w:szCs w:val="28"/>
        </w:rPr>
        <w:t>также ра</w:t>
      </w:r>
      <w:r w:rsidR="00C02CC8">
        <w:rPr>
          <w:sz w:val="28"/>
          <w:szCs w:val="28"/>
        </w:rPr>
        <w:t>змещаются на официальном сайте И</w:t>
      </w:r>
      <w:r w:rsidRPr="002A7C85">
        <w:rPr>
          <w:sz w:val="28"/>
          <w:szCs w:val="28"/>
        </w:rPr>
        <w:t>збирательной комиссии Кемеровской области в информационно-телекоммуникационной сети общего пользования «Интернет».</w:t>
      </w:r>
    </w:p>
    <w:p w:rsidR="00622806" w:rsidRPr="00FB6A1B" w:rsidRDefault="00622806" w:rsidP="00622806">
      <w:pPr>
        <w:pStyle w:val="-1"/>
        <w:numPr>
          <w:ilvl w:val="1"/>
          <w:numId w:val="5"/>
        </w:numPr>
        <w:ind w:left="0" w:firstLine="709"/>
        <w:rPr>
          <w:sz w:val="28"/>
        </w:rPr>
      </w:pPr>
      <w:r w:rsidRPr="00FB6A1B">
        <w:rPr>
          <w:sz w:val="28"/>
          <w:szCs w:val="28"/>
        </w:rPr>
        <w:lastRenderedPageBreak/>
        <w:t>Одновременно со свед</w:t>
      </w:r>
      <w:r>
        <w:rPr>
          <w:sz w:val="28"/>
          <w:szCs w:val="28"/>
        </w:rPr>
        <w:t xml:space="preserve">ениями, указанными в пункте 3.1 </w:t>
      </w:r>
      <w:r w:rsidRPr="00FB6A1B">
        <w:rPr>
          <w:sz w:val="28"/>
          <w:szCs w:val="28"/>
        </w:rPr>
        <w:t xml:space="preserve">настоящего Комплекса мер, окружная избирательная комиссия </w:t>
      </w:r>
      <w:r w:rsidRPr="00622806">
        <w:rPr>
          <w:sz w:val="28"/>
          <w:szCs w:val="28"/>
        </w:rPr>
        <w:t xml:space="preserve">обеспечивает </w:t>
      </w:r>
      <w:r w:rsidR="00731E63">
        <w:rPr>
          <w:sz w:val="28"/>
          <w:szCs w:val="28"/>
        </w:rPr>
        <w:t>внесение</w:t>
      </w:r>
      <w:r w:rsidRPr="00622806">
        <w:rPr>
          <w:sz w:val="28"/>
          <w:szCs w:val="28"/>
        </w:rPr>
        <w:t xml:space="preserve"> в Г</w:t>
      </w:r>
      <w:r w:rsidR="00731E63">
        <w:rPr>
          <w:sz w:val="28"/>
          <w:szCs w:val="28"/>
        </w:rPr>
        <w:t>осударственную автоматизированную систему Российской Федерации</w:t>
      </w:r>
      <w:r w:rsidRPr="00622806">
        <w:rPr>
          <w:sz w:val="28"/>
          <w:szCs w:val="28"/>
        </w:rPr>
        <w:t xml:space="preserve"> «Выборы»</w:t>
      </w:r>
      <w:r>
        <w:rPr>
          <w:sz w:val="28"/>
          <w:szCs w:val="28"/>
        </w:rPr>
        <w:t xml:space="preserve"> сведени</w:t>
      </w:r>
      <w:r w:rsidR="00021C84">
        <w:rPr>
          <w:sz w:val="28"/>
          <w:szCs w:val="28"/>
        </w:rPr>
        <w:t>й</w:t>
      </w:r>
      <w:r w:rsidRPr="00FB6A1B">
        <w:rPr>
          <w:sz w:val="28"/>
          <w:szCs w:val="28"/>
        </w:rPr>
        <w:t xml:space="preserve"> о доходах и об имуществе кандидатов, зарегистрированных по одном</w:t>
      </w:r>
      <w:r>
        <w:rPr>
          <w:sz w:val="28"/>
          <w:szCs w:val="28"/>
        </w:rPr>
        <w:t>андатным избирательным округам</w:t>
      </w:r>
      <w:r w:rsidRPr="00FB6A1B">
        <w:rPr>
          <w:sz w:val="28"/>
          <w:szCs w:val="28"/>
        </w:rPr>
        <w:t>, о расходах указанных лиц в объеме</w:t>
      </w:r>
      <w:r w:rsidR="00EA0B9F">
        <w:rPr>
          <w:sz w:val="28"/>
          <w:szCs w:val="28"/>
        </w:rPr>
        <w:t>, указанном в пунктах 3.3.1 – 3</w:t>
      </w:r>
      <w:r w:rsidR="00891534">
        <w:rPr>
          <w:sz w:val="28"/>
          <w:szCs w:val="28"/>
        </w:rPr>
        <w:t xml:space="preserve">.3.10 настоящего Комплекса мер. </w:t>
      </w:r>
      <w:r w:rsidRPr="00FB6A1B">
        <w:rPr>
          <w:rFonts w:ascii="TimesET" w:hAnsi="TimesET"/>
          <w:sz w:val="28"/>
          <w:szCs w:val="20"/>
        </w:rPr>
        <w:t xml:space="preserve"> </w:t>
      </w:r>
    </w:p>
    <w:p w:rsidR="00C07B85" w:rsidRDefault="00C07B85" w:rsidP="00C07B85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sz w:val="28"/>
          <w:szCs w:val="28"/>
        </w:rPr>
      </w:pPr>
      <w:proofErr w:type="gramStart"/>
      <w:r w:rsidRPr="00650DCE">
        <w:rPr>
          <w:sz w:val="28"/>
          <w:szCs w:val="28"/>
        </w:rPr>
        <w:t xml:space="preserve">Окружная избирательная комиссия по мере получения </w:t>
      </w:r>
      <w:r w:rsidR="00731E63">
        <w:rPr>
          <w:sz w:val="28"/>
          <w:szCs w:val="28"/>
        </w:rPr>
        <w:t xml:space="preserve">из соответствующих органов </w:t>
      </w:r>
      <w:r w:rsidRPr="00650DCE">
        <w:rPr>
          <w:sz w:val="28"/>
          <w:szCs w:val="28"/>
        </w:rPr>
        <w:t xml:space="preserve">информации о результатах проверки </w:t>
      </w:r>
      <w:r w:rsidR="00731E63">
        <w:rPr>
          <w:sz w:val="28"/>
          <w:szCs w:val="28"/>
        </w:rPr>
        <w:t xml:space="preserve">достоверности сведений о кандидатах </w:t>
      </w:r>
      <w:r w:rsidRPr="00650DCE">
        <w:rPr>
          <w:sz w:val="28"/>
          <w:szCs w:val="28"/>
        </w:rPr>
        <w:t xml:space="preserve">направляет в редакцию </w:t>
      </w:r>
      <w:r w:rsidR="00EA0B9F">
        <w:rPr>
          <w:sz w:val="28"/>
          <w:szCs w:val="28"/>
        </w:rPr>
        <w:t>официального сетевого издания И</w:t>
      </w:r>
      <w:r w:rsidR="000071A0" w:rsidRPr="000071A0">
        <w:rPr>
          <w:sz w:val="28"/>
          <w:szCs w:val="28"/>
        </w:rPr>
        <w:t>збирательной комисси</w:t>
      </w:r>
      <w:r w:rsidR="00EA0B9F">
        <w:rPr>
          <w:sz w:val="28"/>
          <w:szCs w:val="28"/>
        </w:rPr>
        <w:t>и Кемеровской области «Вестник И</w:t>
      </w:r>
      <w:r w:rsidR="000071A0" w:rsidRPr="000071A0">
        <w:rPr>
          <w:sz w:val="28"/>
          <w:szCs w:val="28"/>
        </w:rPr>
        <w:t>збирательной комиссии Кемеровской области»</w:t>
      </w:r>
      <w:r w:rsidR="000071A0">
        <w:rPr>
          <w:sz w:val="28"/>
          <w:szCs w:val="28"/>
        </w:rPr>
        <w:t xml:space="preserve"> </w:t>
      </w:r>
      <w:r w:rsidRPr="00650DCE">
        <w:rPr>
          <w:sz w:val="28"/>
          <w:szCs w:val="28"/>
        </w:rPr>
        <w:t>данные о выявленных фактах недостоверности сведений, представленных о себе кандидат</w:t>
      </w:r>
      <w:r w:rsidR="00EA0B9F">
        <w:rPr>
          <w:sz w:val="28"/>
          <w:szCs w:val="28"/>
        </w:rPr>
        <w:t>ами, выдвинутыми по одномандатно</w:t>
      </w:r>
      <w:r w:rsidRPr="00650DCE">
        <w:rPr>
          <w:sz w:val="28"/>
          <w:szCs w:val="28"/>
        </w:rPr>
        <w:t>м</w:t>
      </w:r>
      <w:r w:rsidR="00EA0B9F">
        <w:rPr>
          <w:sz w:val="28"/>
          <w:szCs w:val="28"/>
        </w:rPr>
        <w:t>у избирательно</w:t>
      </w:r>
      <w:r w:rsidRPr="00650DCE">
        <w:rPr>
          <w:sz w:val="28"/>
          <w:szCs w:val="28"/>
        </w:rPr>
        <w:t>м</w:t>
      </w:r>
      <w:r w:rsidR="00EA0B9F">
        <w:rPr>
          <w:sz w:val="28"/>
          <w:szCs w:val="28"/>
        </w:rPr>
        <w:t>у округу</w:t>
      </w:r>
      <w:r w:rsidRPr="00650DCE">
        <w:rPr>
          <w:sz w:val="28"/>
          <w:szCs w:val="28"/>
        </w:rPr>
        <w:t xml:space="preserve">, по форме </w:t>
      </w:r>
      <w:r w:rsidR="000071A0">
        <w:rPr>
          <w:sz w:val="28"/>
          <w:szCs w:val="28"/>
        </w:rPr>
        <w:t xml:space="preserve">согласно </w:t>
      </w:r>
      <w:r w:rsidR="00A1570B">
        <w:rPr>
          <w:sz w:val="28"/>
          <w:szCs w:val="28"/>
        </w:rPr>
        <w:t>Приложению № 1</w:t>
      </w:r>
      <w:r w:rsidR="000071A0">
        <w:rPr>
          <w:sz w:val="28"/>
          <w:szCs w:val="28"/>
        </w:rPr>
        <w:t>.</w:t>
      </w:r>
      <w:proofErr w:type="gramEnd"/>
      <w:r w:rsidR="000071A0">
        <w:rPr>
          <w:sz w:val="28"/>
          <w:szCs w:val="28"/>
        </w:rPr>
        <w:t xml:space="preserve"> Указанные сведения также подлежат размещению</w:t>
      </w:r>
      <w:r w:rsidR="000071A0" w:rsidRPr="00650DCE">
        <w:rPr>
          <w:sz w:val="28"/>
          <w:szCs w:val="28"/>
        </w:rPr>
        <w:t xml:space="preserve"> на </w:t>
      </w:r>
      <w:r w:rsidR="000071A0">
        <w:rPr>
          <w:sz w:val="28"/>
          <w:szCs w:val="28"/>
        </w:rPr>
        <w:t xml:space="preserve">официальном </w:t>
      </w:r>
      <w:r w:rsidR="00FD5C2B">
        <w:rPr>
          <w:sz w:val="28"/>
          <w:szCs w:val="28"/>
        </w:rPr>
        <w:t>сайте И</w:t>
      </w:r>
      <w:r w:rsidR="000071A0" w:rsidRPr="00650DCE">
        <w:rPr>
          <w:sz w:val="28"/>
          <w:szCs w:val="28"/>
        </w:rPr>
        <w:t>збирательн</w:t>
      </w:r>
      <w:r w:rsidR="000071A0">
        <w:rPr>
          <w:sz w:val="28"/>
          <w:szCs w:val="28"/>
        </w:rPr>
        <w:t>ой</w:t>
      </w:r>
      <w:r w:rsidR="000071A0" w:rsidRPr="00650DCE">
        <w:rPr>
          <w:sz w:val="28"/>
          <w:szCs w:val="28"/>
        </w:rPr>
        <w:t xml:space="preserve"> комисси</w:t>
      </w:r>
      <w:r w:rsidR="000071A0">
        <w:rPr>
          <w:sz w:val="28"/>
          <w:szCs w:val="28"/>
        </w:rPr>
        <w:t>и</w:t>
      </w:r>
      <w:r w:rsidR="000071A0" w:rsidRPr="00650DCE">
        <w:rPr>
          <w:sz w:val="28"/>
          <w:szCs w:val="28"/>
        </w:rPr>
        <w:t xml:space="preserve"> </w:t>
      </w:r>
      <w:r w:rsidR="000071A0">
        <w:rPr>
          <w:sz w:val="28"/>
          <w:szCs w:val="28"/>
        </w:rPr>
        <w:t>Кемеровской</w:t>
      </w:r>
      <w:r w:rsidR="000071A0" w:rsidRPr="00650DCE">
        <w:rPr>
          <w:sz w:val="28"/>
          <w:szCs w:val="28"/>
        </w:rPr>
        <w:t xml:space="preserve"> области в </w:t>
      </w:r>
      <w:r w:rsidR="000071A0">
        <w:rPr>
          <w:sz w:val="28"/>
          <w:szCs w:val="28"/>
        </w:rPr>
        <w:t xml:space="preserve">информационно-телекоммуникационной </w:t>
      </w:r>
      <w:r w:rsidR="000071A0" w:rsidRPr="00650DCE">
        <w:rPr>
          <w:sz w:val="28"/>
          <w:szCs w:val="28"/>
        </w:rPr>
        <w:t>сети</w:t>
      </w:r>
      <w:r w:rsidR="000071A0">
        <w:rPr>
          <w:sz w:val="28"/>
          <w:szCs w:val="28"/>
        </w:rPr>
        <w:t xml:space="preserve"> «</w:t>
      </w:r>
      <w:r w:rsidR="000071A0" w:rsidRPr="00650DCE">
        <w:rPr>
          <w:sz w:val="28"/>
          <w:szCs w:val="28"/>
        </w:rPr>
        <w:t>Интернет</w:t>
      </w:r>
      <w:r w:rsidR="000071A0">
        <w:rPr>
          <w:sz w:val="28"/>
          <w:szCs w:val="28"/>
        </w:rPr>
        <w:t>».</w:t>
      </w:r>
    </w:p>
    <w:p w:rsidR="000A18BC" w:rsidRPr="000A18BC" w:rsidRDefault="00650DCE" w:rsidP="000071A0">
      <w:pPr>
        <w:pStyle w:val="-1"/>
        <w:numPr>
          <w:ilvl w:val="1"/>
          <w:numId w:val="5"/>
        </w:numPr>
        <w:ind w:left="0" w:firstLine="709"/>
        <w:rPr>
          <w:sz w:val="28"/>
        </w:rPr>
      </w:pPr>
      <w:proofErr w:type="gramStart"/>
      <w:r w:rsidRPr="000071A0">
        <w:rPr>
          <w:sz w:val="28"/>
          <w:szCs w:val="28"/>
        </w:rPr>
        <w:t xml:space="preserve">Окружная избирательная комиссия </w:t>
      </w:r>
      <w:r w:rsidR="000A18BC">
        <w:rPr>
          <w:sz w:val="28"/>
          <w:szCs w:val="28"/>
        </w:rPr>
        <w:t xml:space="preserve">до дня голосования периодически, но </w:t>
      </w:r>
      <w:r w:rsidRPr="000071A0">
        <w:rPr>
          <w:sz w:val="28"/>
          <w:szCs w:val="28"/>
        </w:rPr>
        <w:t xml:space="preserve">не реже одного раза в </w:t>
      </w:r>
      <w:r w:rsidR="004468EC" w:rsidRPr="000071A0">
        <w:rPr>
          <w:sz w:val="28"/>
          <w:szCs w:val="28"/>
        </w:rPr>
        <w:t xml:space="preserve">две </w:t>
      </w:r>
      <w:r w:rsidRPr="000071A0">
        <w:rPr>
          <w:sz w:val="28"/>
          <w:szCs w:val="28"/>
        </w:rPr>
        <w:t>недел</w:t>
      </w:r>
      <w:r w:rsidR="004468EC" w:rsidRPr="000071A0">
        <w:rPr>
          <w:sz w:val="28"/>
          <w:szCs w:val="28"/>
        </w:rPr>
        <w:t>и</w:t>
      </w:r>
      <w:r w:rsidRPr="000071A0">
        <w:rPr>
          <w:sz w:val="28"/>
          <w:szCs w:val="28"/>
        </w:rPr>
        <w:t xml:space="preserve"> направляет </w:t>
      </w:r>
      <w:r w:rsidR="005A581B" w:rsidRPr="000071A0">
        <w:rPr>
          <w:sz w:val="28"/>
          <w:szCs w:val="28"/>
        </w:rPr>
        <w:t xml:space="preserve">для опубликования </w:t>
      </w:r>
      <w:r w:rsidRPr="000071A0">
        <w:rPr>
          <w:sz w:val="28"/>
          <w:szCs w:val="28"/>
        </w:rPr>
        <w:t xml:space="preserve">в редакцию </w:t>
      </w:r>
      <w:r w:rsidR="000071A0">
        <w:rPr>
          <w:sz w:val="28"/>
          <w:szCs w:val="28"/>
        </w:rPr>
        <w:t xml:space="preserve">официального сетевого издания </w:t>
      </w:r>
      <w:r w:rsidR="00FD5C2B">
        <w:rPr>
          <w:sz w:val="28"/>
          <w:szCs w:val="28"/>
        </w:rPr>
        <w:t>И</w:t>
      </w:r>
      <w:r w:rsidR="000071A0">
        <w:rPr>
          <w:sz w:val="28"/>
          <w:szCs w:val="28"/>
        </w:rPr>
        <w:t xml:space="preserve">збирательной комиссии Кемеровской области </w:t>
      </w:r>
      <w:r w:rsidR="00FD5C2B">
        <w:rPr>
          <w:sz w:val="28"/>
          <w:szCs w:val="28"/>
        </w:rPr>
        <w:t>«Вестник И</w:t>
      </w:r>
      <w:r w:rsidR="000071A0">
        <w:rPr>
          <w:sz w:val="28"/>
          <w:szCs w:val="28"/>
        </w:rPr>
        <w:t>збирательной комиссии Кемеровской области»</w:t>
      </w:r>
      <w:r w:rsidRPr="000071A0">
        <w:rPr>
          <w:sz w:val="28"/>
          <w:szCs w:val="28"/>
        </w:rPr>
        <w:t xml:space="preserve"> </w:t>
      </w:r>
      <w:r w:rsidR="004468EC" w:rsidRPr="000071A0">
        <w:rPr>
          <w:sz w:val="28"/>
          <w:szCs w:val="28"/>
        </w:rPr>
        <w:t>сведения о поступлении и расходовании средств</w:t>
      </w:r>
      <w:r w:rsidR="00043ECC" w:rsidRPr="000071A0">
        <w:rPr>
          <w:sz w:val="28"/>
          <w:szCs w:val="28"/>
        </w:rPr>
        <w:t xml:space="preserve"> избирательных ф</w:t>
      </w:r>
      <w:r w:rsidR="005A581B">
        <w:rPr>
          <w:sz w:val="28"/>
          <w:szCs w:val="28"/>
        </w:rPr>
        <w:t xml:space="preserve">ондов кандидатов </w:t>
      </w:r>
      <w:r w:rsidR="00F138CF">
        <w:rPr>
          <w:sz w:val="28"/>
          <w:szCs w:val="28"/>
        </w:rPr>
        <w:t xml:space="preserve">по форме согласно </w:t>
      </w:r>
      <w:r w:rsidR="005A581B">
        <w:rPr>
          <w:sz w:val="28"/>
          <w:szCs w:val="28"/>
        </w:rPr>
        <w:t>Приложени</w:t>
      </w:r>
      <w:r w:rsidR="00F138CF">
        <w:rPr>
          <w:sz w:val="28"/>
          <w:szCs w:val="28"/>
        </w:rPr>
        <w:t>ю</w:t>
      </w:r>
      <w:r w:rsidR="00A1570B">
        <w:rPr>
          <w:sz w:val="28"/>
          <w:szCs w:val="28"/>
        </w:rPr>
        <w:t xml:space="preserve"> № 2</w:t>
      </w:r>
      <w:r w:rsidR="004C5E3D">
        <w:rPr>
          <w:sz w:val="28"/>
          <w:szCs w:val="28"/>
        </w:rPr>
        <w:t xml:space="preserve"> к настоящему Комплексу мер (на основании данных, представленных филиалами публичного акционерного общества «Сбербанк России</w:t>
      </w:r>
      <w:proofErr w:type="gramEnd"/>
      <w:r w:rsidR="004C5E3D">
        <w:rPr>
          <w:sz w:val="28"/>
          <w:szCs w:val="28"/>
        </w:rPr>
        <w:t>», иными кредитными организациями)</w:t>
      </w:r>
      <w:r w:rsidR="000A18BC">
        <w:rPr>
          <w:sz w:val="28"/>
          <w:szCs w:val="28"/>
        </w:rPr>
        <w:t>.</w:t>
      </w:r>
    </w:p>
    <w:p w:rsidR="008C56B7" w:rsidRPr="000071A0" w:rsidRDefault="00152171" w:rsidP="00152171">
      <w:pPr>
        <w:pStyle w:val="-1"/>
        <w:ind w:firstLine="708"/>
        <w:rPr>
          <w:sz w:val="28"/>
        </w:rPr>
      </w:pPr>
      <w:proofErr w:type="gramStart"/>
      <w:r>
        <w:rPr>
          <w:sz w:val="28"/>
          <w:szCs w:val="28"/>
        </w:rPr>
        <w:t xml:space="preserve">Окружная избирательная комиссия предоставляет в </w:t>
      </w:r>
      <w:r w:rsidR="00FD5C2B">
        <w:rPr>
          <w:sz w:val="28"/>
          <w:szCs w:val="28"/>
        </w:rPr>
        <w:t>И</w:t>
      </w:r>
      <w:r w:rsidR="00650DCE" w:rsidRPr="000071A0">
        <w:rPr>
          <w:sz w:val="28"/>
          <w:szCs w:val="28"/>
        </w:rPr>
        <w:t xml:space="preserve">збирательную комиссию </w:t>
      </w:r>
      <w:r w:rsidR="008C56B7" w:rsidRPr="000071A0">
        <w:rPr>
          <w:sz w:val="28"/>
          <w:szCs w:val="28"/>
        </w:rPr>
        <w:t>Кемеровской</w:t>
      </w:r>
      <w:r w:rsidR="00650DCE" w:rsidRPr="000071A0">
        <w:rPr>
          <w:sz w:val="28"/>
          <w:szCs w:val="28"/>
        </w:rPr>
        <w:t xml:space="preserve"> области для размещения на ее </w:t>
      </w:r>
      <w:r w:rsidR="008C56B7" w:rsidRPr="000071A0">
        <w:rPr>
          <w:sz w:val="28"/>
          <w:szCs w:val="28"/>
        </w:rPr>
        <w:t xml:space="preserve">официальном </w:t>
      </w:r>
      <w:r w:rsidR="00650DCE" w:rsidRPr="000071A0">
        <w:rPr>
          <w:sz w:val="28"/>
          <w:szCs w:val="28"/>
        </w:rPr>
        <w:t xml:space="preserve">сайте в </w:t>
      </w:r>
      <w:r w:rsidR="008C56B7" w:rsidRPr="000071A0">
        <w:rPr>
          <w:sz w:val="28"/>
          <w:szCs w:val="28"/>
        </w:rPr>
        <w:t xml:space="preserve">информационно-телекоммуникационной </w:t>
      </w:r>
      <w:r w:rsidR="00650DCE" w:rsidRPr="000071A0">
        <w:rPr>
          <w:sz w:val="28"/>
          <w:szCs w:val="28"/>
        </w:rPr>
        <w:t>сети</w:t>
      </w:r>
      <w:r w:rsidR="008C56B7" w:rsidRPr="000071A0">
        <w:rPr>
          <w:sz w:val="28"/>
          <w:szCs w:val="28"/>
        </w:rPr>
        <w:t xml:space="preserve"> «</w:t>
      </w:r>
      <w:r w:rsidR="00650DCE" w:rsidRPr="000071A0">
        <w:rPr>
          <w:sz w:val="28"/>
          <w:szCs w:val="28"/>
        </w:rPr>
        <w:t>Интернет</w:t>
      </w:r>
      <w:r w:rsidR="008C56B7" w:rsidRPr="000071A0">
        <w:rPr>
          <w:sz w:val="28"/>
          <w:szCs w:val="28"/>
        </w:rPr>
        <w:t>»</w:t>
      </w:r>
      <w:r w:rsidR="00650DCE" w:rsidRPr="000071A0">
        <w:rPr>
          <w:sz w:val="28"/>
          <w:szCs w:val="28"/>
        </w:rPr>
        <w:t xml:space="preserve"> сведения о поступлении средств на соответствующие специальные избирательные счета кандидатов, выдвинутых по одномандатным избирательным округам, и </w:t>
      </w:r>
      <w:r w:rsidR="00650DCE" w:rsidRPr="000071A0">
        <w:rPr>
          <w:sz w:val="28"/>
          <w:szCs w:val="28"/>
        </w:rPr>
        <w:lastRenderedPageBreak/>
        <w:t xml:space="preserve">расходовании этих средств по форме </w:t>
      </w:r>
      <w:r w:rsidR="005A581B">
        <w:rPr>
          <w:sz w:val="28"/>
          <w:szCs w:val="28"/>
        </w:rPr>
        <w:t xml:space="preserve">согласно Приложению № </w:t>
      </w:r>
      <w:r w:rsidR="00A1570B">
        <w:rPr>
          <w:sz w:val="28"/>
          <w:szCs w:val="28"/>
        </w:rPr>
        <w:t>2</w:t>
      </w:r>
      <w:r w:rsidR="00650DCE" w:rsidRPr="000071A0">
        <w:rPr>
          <w:sz w:val="28"/>
          <w:szCs w:val="28"/>
        </w:rPr>
        <w:t xml:space="preserve"> (на основании данных, представленных филиалами </w:t>
      </w:r>
      <w:r w:rsidR="004C5E3D">
        <w:rPr>
          <w:sz w:val="28"/>
          <w:szCs w:val="28"/>
        </w:rPr>
        <w:t>публичного акционерного общества «</w:t>
      </w:r>
      <w:r w:rsidR="00C73411" w:rsidRPr="000071A0">
        <w:rPr>
          <w:sz w:val="28"/>
          <w:szCs w:val="28"/>
        </w:rPr>
        <w:t>Сбербанк</w:t>
      </w:r>
      <w:r w:rsidR="00650DCE" w:rsidRPr="000071A0">
        <w:rPr>
          <w:sz w:val="28"/>
          <w:szCs w:val="28"/>
        </w:rPr>
        <w:t xml:space="preserve"> России</w:t>
      </w:r>
      <w:r w:rsidR="004C5E3D">
        <w:rPr>
          <w:sz w:val="28"/>
          <w:szCs w:val="28"/>
        </w:rPr>
        <w:t>»,</w:t>
      </w:r>
      <w:r w:rsidR="00C73411" w:rsidRPr="000071A0">
        <w:rPr>
          <w:sz w:val="28"/>
          <w:szCs w:val="28"/>
        </w:rPr>
        <w:t xml:space="preserve"> и</w:t>
      </w:r>
      <w:r w:rsidR="004C5E3D">
        <w:rPr>
          <w:sz w:val="28"/>
          <w:szCs w:val="28"/>
        </w:rPr>
        <w:t>ными</w:t>
      </w:r>
      <w:r w:rsidR="00C73411" w:rsidRPr="000071A0">
        <w:rPr>
          <w:sz w:val="28"/>
          <w:szCs w:val="28"/>
        </w:rPr>
        <w:t xml:space="preserve"> кредитными организациями</w:t>
      </w:r>
      <w:r w:rsidR="00F138CF">
        <w:rPr>
          <w:sz w:val="28"/>
          <w:szCs w:val="28"/>
        </w:rPr>
        <w:t>)</w:t>
      </w:r>
      <w:r w:rsidR="00650DCE" w:rsidRPr="000071A0">
        <w:rPr>
          <w:sz w:val="28"/>
          <w:szCs w:val="28"/>
        </w:rPr>
        <w:t>.</w:t>
      </w:r>
      <w:r w:rsidR="008C56B7" w:rsidRPr="000071A0">
        <w:rPr>
          <w:sz w:val="28"/>
          <w:szCs w:val="28"/>
        </w:rPr>
        <w:t xml:space="preserve"> </w:t>
      </w:r>
      <w:proofErr w:type="gramEnd"/>
    </w:p>
    <w:p w:rsidR="008C56B7" w:rsidRPr="008C56B7" w:rsidRDefault="008C56B7" w:rsidP="008C56B7">
      <w:pPr>
        <w:pStyle w:val="3"/>
        <w:spacing w:after="0" w:line="358" w:lineRule="auto"/>
        <w:ind w:left="0"/>
        <w:rPr>
          <w:sz w:val="28"/>
          <w:szCs w:val="28"/>
        </w:rPr>
      </w:pPr>
      <w:r w:rsidRPr="008C56B7">
        <w:rPr>
          <w:sz w:val="28"/>
          <w:szCs w:val="28"/>
        </w:rPr>
        <w:t>В другие средства массовой информации сведения</w:t>
      </w:r>
      <w:r w:rsidR="00152171">
        <w:rPr>
          <w:sz w:val="28"/>
          <w:szCs w:val="28"/>
        </w:rPr>
        <w:t>,</w:t>
      </w:r>
      <w:r w:rsidRPr="008C56B7">
        <w:rPr>
          <w:sz w:val="28"/>
          <w:szCs w:val="28"/>
        </w:rPr>
        <w:t xml:space="preserve"> </w:t>
      </w:r>
      <w:r w:rsidR="00152171" w:rsidRPr="008C56B7">
        <w:rPr>
          <w:sz w:val="28"/>
          <w:szCs w:val="28"/>
        </w:rPr>
        <w:t>указанные</w:t>
      </w:r>
      <w:r w:rsidR="00152171">
        <w:rPr>
          <w:sz w:val="28"/>
          <w:szCs w:val="28"/>
        </w:rPr>
        <w:t xml:space="preserve"> в настоящем пункте,</w:t>
      </w:r>
      <w:r w:rsidR="00152171" w:rsidRPr="008C56B7">
        <w:rPr>
          <w:sz w:val="28"/>
          <w:szCs w:val="28"/>
        </w:rPr>
        <w:t xml:space="preserve"> </w:t>
      </w:r>
      <w:r w:rsidRPr="008C56B7">
        <w:rPr>
          <w:sz w:val="28"/>
          <w:szCs w:val="28"/>
        </w:rPr>
        <w:t>передаются по их письменному запросу.</w:t>
      </w:r>
    </w:p>
    <w:p w:rsidR="008C56B7" w:rsidRPr="008C56B7" w:rsidRDefault="008C56B7" w:rsidP="008C56B7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sz w:val="28"/>
          <w:szCs w:val="28"/>
        </w:rPr>
      </w:pPr>
      <w:r w:rsidRPr="008C56B7">
        <w:rPr>
          <w:sz w:val="28"/>
          <w:szCs w:val="28"/>
        </w:rPr>
        <w:t xml:space="preserve">Окружные и территориальные избирательные комиссии не </w:t>
      </w:r>
      <w:proofErr w:type="gramStart"/>
      <w:r w:rsidRPr="008C56B7">
        <w:rPr>
          <w:sz w:val="28"/>
          <w:szCs w:val="28"/>
        </w:rPr>
        <w:t>позднее</w:t>
      </w:r>
      <w:proofErr w:type="gramEnd"/>
      <w:r w:rsidRPr="008C56B7">
        <w:rPr>
          <w:sz w:val="28"/>
          <w:szCs w:val="28"/>
        </w:rPr>
        <w:t xml:space="preserve"> чем за 15 дней до дня голосования размещают</w:t>
      </w:r>
      <w:r w:rsidR="00614730">
        <w:rPr>
          <w:sz w:val="28"/>
          <w:szCs w:val="28"/>
        </w:rPr>
        <w:t xml:space="preserve"> на стендах </w:t>
      </w:r>
      <w:r w:rsidR="00164668">
        <w:rPr>
          <w:sz w:val="28"/>
          <w:szCs w:val="28"/>
        </w:rPr>
        <w:t xml:space="preserve">в </w:t>
      </w:r>
      <w:r w:rsidRPr="008C56B7">
        <w:rPr>
          <w:sz w:val="28"/>
          <w:szCs w:val="28"/>
        </w:rPr>
        <w:t>помещениях</w:t>
      </w:r>
      <w:r w:rsidR="00614730">
        <w:rPr>
          <w:sz w:val="28"/>
          <w:szCs w:val="28"/>
        </w:rPr>
        <w:t xml:space="preserve"> избирательных комиссий</w:t>
      </w:r>
      <w:r w:rsidR="00614730">
        <w:rPr>
          <w:sz w:val="28"/>
          <w:szCs w:val="28"/>
        </w:rPr>
        <w:tab/>
        <w:t>информационный плакат</w:t>
      </w:r>
      <w:r w:rsidR="002764C2">
        <w:rPr>
          <w:sz w:val="28"/>
          <w:szCs w:val="28"/>
        </w:rPr>
        <w:t xml:space="preserve"> (информационные плакаты)</w:t>
      </w:r>
      <w:r w:rsidRPr="008C56B7">
        <w:rPr>
          <w:sz w:val="28"/>
          <w:szCs w:val="28"/>
        </w:rPr>
        <w:t xml:space="preserve">, </w:t>
      </w:r>
      <w:r w:rsidR="00614730">
        <w:rPr>
          <w:sz w:val="28"/>
          <w:szCs w:val="28"/>
        </w:rPr>
        <w:t>содержащий сведения, указанные</w:t>
      </w:r>
      <w:r w:rsidRPr="008C56B7">
        <w:rPr>
          <w:sz w:val="28"/>
          <w:szCs w:val="28"/>
        </w:rPr>
        <w:t xml:space="preserve"> в </w:t>
      </w:r>
      <w:r w:rsidR="003D69E0">
        <w:rPr>
          <w:sz w:val="28"/>
          <w:szCs w:val="28"/>
        </w:rPr>
        <w:t>пункте</w:t>
      </w:r>
      <w:r w:rsidRPr="008C56B7">
        <w:rPr>
          <w:sz w:val="28"/>
          <w:szCs w:val="28"/>
        </w:rPr>
        <w:t xml:space="preserve"> </w:t>
      </w:r>
      <w:r w:rsidR="002764C2">
        <w:rPr>
          <w:sz w:val="28"/>
          <w:szCs w:val="28"/>
        </w:rPr>
        <w:t>4.2</w:t>
      </w:r>
      <w:r w:rsidRPr="008C56B7">
        <w:rPr>
          <w:sz w:val="28"/>
          <w:szCs w:val="28"/>
        </w:rPr>
        <w:t xml:space="preserve"> настоящего Комплекса мер.</w:t>
      </w:r>
    </w:p>
    <w:p w:rsidR="00650DCE" w:rsidRDefault="008C56B7" w:rsidP="008C56B7">
      <w:pPr>
        <w:pStyle w:val="3"/>
        <w:spacing w:after="0" w:line="358" w:lineRule="auto"/>
        <w:ind w:left="0" w:firstLine="708"/>
        <w:rPr>
          <w:sz w:val="28"/>
          <w:szCs w:val="28"/>
        </w:rPr>
      </w:pPr>
      <w:r w:rsidRPr="002A7C85">
        <w:rPr>
          <w:sz w:val="28"/>
          <w:szCs w:val="28"/>
        </w:rPr>
        <w:t>В случае если после размещения информационного плаката кандидат досрочно выбыл, в том числе в связи с отменой регистрации, информация об этом также размещается на стенде.</w:t>
      </w:r>
    </w:p>
    <w:p w:rsidR="008C56B7" w:rsidRDefault="008C56B7" w:rsidP="008C56B7">
      <w:pPr>
        <w:pStyle w:val="3"/>
        <w:spacing w:after="0" w:line="358" w:lineRule="auto"/>
        <w:ind w:left="709" w:firstLine="0"/>
        <w:rPr>
          <w:sz w:val="28"/>
          <w:szCs w:val="28"/>
        </w:rPr>
      </w:pPr>
    </w:p>
    <w:p w:rsidR="008C56B7" w:rsidRPr="00DE563D" w:rsidRDefault="008C56B7" w:rsidP="001D25F3">
      <w:pPr>
        <w:pStyle w:val="3"/>
        <w:numPr>
          <w:ilvl w:val="0"/>
          <w:numId w:val="5"/>
        </w:numPr>
        <w:spacing w:after="0"/>
        <w:jc w:val="center"/>
        <w:rPr>
          <w:b/>
          <w:sz w:val="28"/>
          <w:szCs w:val="28"/>
        </w:rPr>
      </w:pPr>
      <w:proofErr w:type="gramStart"/>
      <w:r w:rsidRPr="00DE563D">
        <w:rPr>
          <w:b/>
          <w:sz w:val="28"/>
          <w:szCs w:val="28"/>
        </w:rPr>
        <w:t>Информирование избирателей о кандидатах в помещении для голосования</w:t>
      </w:r>
      <w:proofErr w:type="gramEnd"/>
      <w:r w:rsidR="00855AA3" w:rsidRPr="00DE563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5F3" w:rsidRDefault="001D25F3" w:rsidP="001D25F3">
      <w:pPr>
        <w:pStyle w:val="3"/>
        <w:spacing w:after="0"/>
        <w:ind w:left="1069" w:firstLine="0"/>
        <w:rPr>
          <w:sz w:val="28"/>
          <w:szCs w:val="28"/>
        </w:rPr>
      </w:pPr>
    </w:p>
    <w:p w:rsidR="008C56B7" w:rsidRPr="008C56B7" w:rsidRDefault="008C56B7" w:rsidP="008C56B7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sz w:val="28"/>
          <w:szCs w:val="28"/>
        </w:rPr>
      </w:pPr>
      <w:r w:rsidRPr="008C56B7">
        <w:rPr>
          <w:sz w:val="28"/>
          <w:szCs w:val="28"/>
        </w:rPr>
        <w:t>В помещении для голосования либо непосредственно перед ним участковая избирательная комиссия оборудует информационный стенд</w:t>
      </w:r>
      <w:r w:rsidR="002C3961">
        <w:rPr>
          <w:sz w:val="28"/>
          <w:szCs w:val="28"/>
        </w:rPr>
        <w:t xml:space="preserve"> (информационные стенды)</w:t>
      </w:r>
      <w:r w:rsidRPr="008C56B7">
        <w:rPr>
          <w:sz w:val="28"/>
          <w:szCs w:val="28"/>
        </w:rPr>
        <w:t>, на котором</w:t>
      </w:r>
      <w:r w:rsidR="002C3961">
        <w:rPr>
          <w:sz w:val="28"/>
          <w:szCs w:val="28"/>
        </w:rPr>
        <w:t xml:space="preserve"> (на которых)</w:t>
      </w:r>
      <w:r w:rsidRPr="008C56B7">
        <w:rPr>
          <w:sz w:val="28"/>
          <w:szCs w:val="28"/>
        </w:rPr>
        <w:t xml:space="preserve"> размещает </w:t>
      </w:r>
      <w:r w:rsidR="00164668" w:rsidRPr="008C56B7">
        <w:rPr>
          <w:sz w:val="28"/>
          <w:szCs w:val="28"/>
        </w:rPr>
        <w:t>информаци</w:t>
      </w:r>
      <w:r w:rsidR="00164668">
        <w:rPr>
          <w:sz w:val="28"/>
          <w:szCs w:val="28"/>
        </w:rPr>
        <w:t>ю</w:t>
      </w:r>
      <w:r w:rsidR="00FD5C2B">
        <w:rPr>
          <w:sz w:val="28"/>
          <w:szCs w:val="28"/>
        </w:rPr>
        <w:t xml:space="preserve"> </w:t>
      </w:r>
      <w:r w:rsidR="002C3961">
        <w:rPr>
          <w:sz w:val="28"/>
          <w:szCs w:val="28"/>
        </w:rPr>
        <w:t>о</w:t>
      </w:r>
      <w:r w:rsidRPr="008C56B7">
        <w:rPr>
          <w:sz w:val="28"/>
          <w:szCs w:val="28"/>
        </w:rPr>
        <w:t xml:space="preserve"> каждом зарегистрированном кандидате, внесенном в избирательный бюллетень для голосования по одномандатному избирательному округу, в виде материалов, указанных в пункт</w:t>
      </w:r>
      <w:r w:rsidR="003D69E0">
        <w:rPr>
          <w:sz w:val="28"/>
          <w:szCs w:val="28"/>
        </w:rPr>
        <w:t>е</w:t>
      </w:r>
      <w:r w:rsidRPr="008C56B7">
        <w:rPr>
          <w:sz w:val="28"/>
          <w:szCs w:val="28"/>
        </w:rPr>
        <w:t xml:space="preserve"> </w:t>
      </w:r>
      <w:r w:rsidR="00164668" w:rsidRPr="00164668">
        <w:rPr>
          <w:sz w:val="28"/>
          <w:szCs w:val="28"/>
        </w:rPr>
        <w:t>4.2</w:t>
      </w:r>
      <w:r w:rsidRPr="008C56B7">
        <w:rPr>
          <w:sz w:val="28"/>
          <w:szCs w:val="28"/>
        </w:rPr>
        <w:t xml:space="preserve"> настоящего Комплекса мер.</w:t>
      </w:r>
    </w:p>
    <w:p w:rsidR="008C56B7" w:rsidRDefault="008C56B7" w:rsidP="008C56B7">
      <w:pPr>
        <w:pStyle w:val="3"/>
        <w:spacing w:after="0" w:line="358" w:lineRule="auto"/>
        <w:ind w:left="0"/>
        <w:rPr>
          <w:sz w:val="28"/>
          <w:szCs w:val="28"/>
        </w:rPr>
      </w:pPr>
      <w:r w:rsidRPr="008C56B7">
        <w:rPr>
          <w:sz w:val="28"/>
          <w:szCs w:val="28"/>
        </w:rPr>
        <w:t xml:space="preserve">Размещение </w:t>
      </w:r>
      <w:r w:rsidR="00614730">
        <w:rPr>
          <w:sz w:val="28"/>
          <w:szCs w:val="28"/>
        </w:rPr>
        <w:t>информационных плакатов на стенах</w:t>
      </w:r>
      <w:r w:rsidRPr="008C56B7">
        <w:rPr>
          <w:sz w:val="28"/>
          <w:szCs w:val="28"/>
        </w:rPr>
        <w:t xml:space="preserve"> в помещени</w:t>
      </w:r>
      <w:r w:rsidR="00614730">
        <w:rPr>
          <w:sz w:val="28"/>
          <w:szCs w:val="28"/>
        </w:rPr>
        <w:t>ях</w:t>
      </w:r>
      <w:r w:rsidRPr="008C56B7">
        <w:rPr>
          <w:sz w:val="28"/>
          <w:szCs w:val="28"/>
        </w:rPr>
        <w:t xml:space="preserve"> для голосования или непосредственно перед ним</w:t>
      </w:r>
      <w:r w:rsidR="00614730">
        <w:rPr>
          <w:sz w:val="28"/>
          <w:szCs w:val="28"/>
        </w:rPr>
        <w:t>и</w:t>
      </w:r>
      <w:r w:rsidRPr="008C56B7">
        <w:rPr>
          <w:sz w:val="28"/>
          <w:szCs w:val="28"/>
        </w:rPr>
        <w:t xml:space="preserve"> приравнивается к размещению на информационном стенде.</w:t>
      </w:r>
    </w:p>
    <w:p w:rsidR="008C56B7" w:rsidRPr="006A1354" w:rsidRDefault="006A1354" w:rsidP="006A135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Окружная и</w:t>
      </w:r>
      <w:r w:rsidR="002913D8">
        <w:rPr>
          <w:sz w:val="28"/>
          <w:szCs w:val="28"/>
        </w:rPr>
        <w:t>збирательн</w:t>
      </w:r>
      <w:r w:rsidR="002764C2">
        <w:rPr>
          <w:sz w:val="28"/>
          <w:szCs w:val="28"/>
        </w:rPr>
        <w:t>ая</w:t>
      </w:r>
      <w:r w:rsidR="002913D8">
        <w:rPr>
          <w:sz w:val="28"/>
          <w:szCs w:val="28"/>
        </w:rPr>
        <w:t xml:space="preserve"> комисси</w:t>
      </w:r>
      <w:r w:rsidR="002764C2">
        <w:rPr>
          <w:sz w:val="28"/>
          <w:szCs w:val="28"/>
        </w:rPr>
        <w:t xml:space="preserve">я </w:t>
      </w:r>
      <w:r>
        <w:rPr>
          <w:sz w:val="28"/>
          <w:szCs w:val="28"/>
        </w:rPr>
        <w:t>во исполнение пунктов 3, 4</w:t>
      </w:r>
      <w:r w:rsidR="00396D43">
        <w:rPr>
          <w:sz w:val="28"/>
          <w:szCs w:val="28"/>
        </w:rPr>
        <w:t xml:space="preserve"> </w:t>
      </w:r>
      <w:r w:rsidR="002913D8">
        <w:rPr>
          <w:sz w:val="28"/>
          <w:szCs w:val="28"/>
        </w:rPr>
        <w:t xml:space="preserve">статьи 42 </w:t>
      </w:r>
      <w:r w:rsidR="00396D43">
        <w:rPr>
          <w:sz w:val="28"/>
          <w:szCs w:val="28"/>
        </w:rPr>
        <w:t xml:space="preserve">Закона Кемеровской области </w:t>
      </w:r>
      <w:r w:rsidR="008C56B7" w:rsidRPr="006A1354">
        <w:rPr>
          <w:sz w:val="28"/>
          <w:szCs w:val="28"/>
        </w:rPr>
        <w:t>обеспечив</w:t>
      </w:r>
      <w:r>
        <w:rPr>
          <w:sz w:val="28"/>
          <w:szCs w:val="28"/>
        </w:rPr>
        <w:t>ае</w:t>
      </w:r>
      <w:r w:rsidR="008C56B7" w:rsidRPr="006A1354">
        <w:rPr>
          <w:sz w:val="28"/>
          <w:szCs w:val="28"/>
        </w:rPr>
        <w:t xml:space="preserve">т изготовление и направление не </w:t>
      </w:r>
      <w:proofErr w:type="gramStart"/>
      <w:r w:rsidR="008C56B7" w:rsidRPr="006A1354">
        <w:rPr>
          <w:sz w:val="28"/>
          <w:szCs w:val="28"/>
        </w:rPr>
        <w:t>позднее</w:t>
      </w:r>
      <w:proofErr w:type="gramEnd"/>
      <w:r w:rsidR="008C56B7" w:rsidRPr="006A1354">
        <w:rPr>
          <w:sz w:val="28"/>
          <w:szCs w:val="28"/>
        </w:rPr>
        <w:t xml:space="preserve"> чем за 20 дней до дня голосования в </w:t>
      </w:r>
      <w:r w:rsidR="005B42CA" w:rsidRPr="006A1354">
        <w:rPr>
          <w:sz w:val="28"/>
          <w:szCs w:val="28"/>
        </w:rPr>
        <w:t xml:space="preserve">участковые </w:t>
      </w:r>
      <w:r w:rsidR="008C56B7" w:rsidRPr="006A1354">
        <w:rPr>
          <w:sz w:val="28"/>
          <w:szCs w:val="28"/>
        </w:rPr>
        <w:t xml:space="preserve">избирательные комиссии для размещения </w:t>
      </w:r>
      <w:r w:rsidR="005B42CA" w:rsidRPr="006A1354">
        <w:rPr>
          <w:sz w:val="28"/>
          <w:szCs w:val="28"/>
        </w:rPr>
        <w:t xml:space="preserve">на информационных стендах </w:t>
      </w:r>
      <w:r w:rsidR="008C56B7" w:rsidRPr="006A1354">
        <w:rPr>
          <w:sz w:val="28"/>
          <w:szCs w:val="28"/>
        </w:rPr>
        <w:t>в помещени</w:t>
      </w:r>
      <w:r w:rsidR="00463CC5" w:rsidRPr="006A1354">
        <w:rPr>
          <w:sz w:val="28"/>
          <w:szCs w:val="28"/>
        </w:rPr>
        <w:t>ях</w:t>
      </w:r>
      <w:r w:rsidR="008C56B7" w:rsidRPr="006A1354">
        <w:rPr>
          <w:sz w:val="28"/>
          <w:szCs w:val="28"/>
        </w:rPr>
        <w:t xml:space="preserve"> для голосования информационного плаката</w:t>
      </w:r>
      <w:r w:rsidR="005B42CA" w:rsidRPr="006A1354">
        <w:rPr>
          <w:sz w:val="28"/>
          <w:szCs w:val="28"/>
        </w:rPr>
        <w:t xml:space="preserve"> о </w:t>
      </w:r>
      <w:r w:rsidR="008C56B7" w:rsidRPr="006A1354">
        <w:rPr>
          <w:sz w:val="28"/>
          <w:szCs w:val="28"/>
        </w:rPr>
        <w:t>кандидата</w:t>
      </w:r>
      <w:r w:rsidR="005B42CA" w:rsidRPr="006A1354">
        <w:rPr>
          <w:sz w:val="28"/>
          <w:szCs w:val="28"/>
        </w:rPr>
        <w:t>х</w:t>
      </w:r>
      <w:r w:rsidR="008C56B7" w:rsidRPr="006A1354">
        <w:rPr>
          <w:sz w:val="28"/>
          <w:szCs w:val="28"/>
        </w:rPr>
        <w:t>, внесенн</w:t>
      </w:r>
      <w:r w:rsidR="005B42CA" w:rsidRPr="006A1354">
        <w:rPr>
          <w:sz w:val="28"/>
          <w:szCs w:val="28"/>
        </w:rPr>
        <w:t>ых</w:t>
      </w:r>
      <w:r w:rsidR="008C56B7" w:rsidRPr="006A1354">
        <w:rPr>
          <w:sz w:val="28"/>
          <w:szCs w:val="28"/>
        </w:rPr>
        <w:t xml:space="preserve"> в избирательный бюллетень для голосования по одномандатному </w:t>
      </w:r>
      <w:r w:rsidR="008C56B7" w:rsidRPr="006A1354">
        <w:rPr>
          <w:sz w:val="28"/>
          <w:szCs w:val="28"/>
        </w:rPr>
        <w:lastRenderedPageBreak/>
        <w:t>избирательному округу</w:t>
      </w:r>
      <w:r w:rsidR="005B42CA" w:rsidRPr="006A1354">
        <w:rPr>
          <w:sz w:val="28"/>
          <w:szCs w:val="28"/>
        </w:rPr>
        <w:t xml:space="preserve">, в котором в </w:t>
      </w:r>
      <w:r w:rsidR="00EA2D5C" w:rsidRPr="006A1354">
        <w:rPr>
          <w:sz w:val="28"/>
          <w:szCs w:val="28"/>
        </w:rPr>
        <w:t xml:space="preserve">алфавитном порядке по фамилиям кандидатов </w:t>
      </w:r>
      <w:r w:rsidR="005B42CA" w:rsidRPr="006A1354">
        <w:rPr>
          <w:sz w:val="28"/>
          <w:szCs w:val="28"/>
        </w:rPr>
        <w:t>последовательно размещены следующие сведения</w:t>
      </w:r>
      <w:r w:rsidR="008C56B7" w:rsidRPr="006A1354">
        <w:rPr>
          <w:sz w:val="28"/>
          <w:szCs w:val="28"/>
        </w:rPr>
        <w:t>:</w:t>
      </w:r>
    </w:p>
    <w:p w:rsidR="005B42CA" w:rsidRDefault="005B42CA" w:rsidP="005B42CA">
      <w:pPr>
        <w:pStyle w:val="3"/>
        <w:numPr>
          <w:ilvl w:val="2"/>
          <w:numId w:val="5"/>
        </w:numPr>
        <w:spacing w:after="0" w:line="35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Фотографии кандидатов одинакового размера</w:t>
      </w:r>
      <w:r w:rsidR="006325EB">
        <w:rPr>
          <w:sz w:val="28"/>
          <w:szCs w:val="28"/>
        </w:rPr>
        <w:t>.</w:t>
      </w:r>
    </w:p>
    <w:p w:rsidR="006325EB" w:rsidRPr="006325EB" w:rsidRDefault="006325EB" w:rsidP="006325EB">
      <w:pPr>
        <w:pStyle w:val="3"/>
        <w:spacing w:after="0" w:line="358" w:lineRule="auto"/>
        <w:ind w:left="0" w:firstLine="708"/>
        <w:rPr>
          <w:sz w:val="28"/>
          <w:szCs w:val="28"/>
        </w:rPr>
      </w:pPr>
      <w:r w:rsidRPr="006325EB">
        <w:rPr>
          <w:sz w:val="28"/>
          <w:szCs w:val="28"/>
        </w:rPr>
        <w:t xml:space="preserve">Фотография представляется в окружную избирательную комиссию в машиночитаемом виде. Фотография должна быть в цветном исполнении, с четким изображением лица. Фон нейтрального цвета, ровный, без полос, пятен и изображений посторонних предметов и теней, в деловом стиле (портретная поясная фотография, файл формата JPEG, разрешением не менее 450 </w:t>
      </w:r>
      <w:proofErr w:type="spellStart"/>
      <w:r w:rsidRPr="006325EB">
        <w:rPr>
          <w:sz w:val="28"/>
          <w:szCs w:val="28"/>
        </w:rPr>
        <w:t>dpi</w:t>
      </w:r>
      <w:proofErr w:type="spellEnd"/>
      <w:r w:rsidRPr="006325EB">
        <w:rPr>
          <w:sz w:val="28"/>
          <w:szCs w:val="28"/>
        </w:rPr>
        <w:t>).</w:t>
      </w:r>
    </w:p>
    <w:p w:rsidR="006325EB" w:rsidRDefault="006325EB" w:rsidP="006325EB">
      <w:pPr>
        <w:pStyle w:val="3"/>
        <w:spacing w:after="0" w:line="358" w:lineRule="auto"/>
        <w:ind w:left="0" w:firstLine="708"/>
        <w:rPr>
          <w:sz w:val="28"/>
          <w:szCs w:val="28"/>
        </w:rPr>
      </w:pPr>
      <w:r w:rsidRPr="006325EB">
        <w:rPr>
          <w:sz w:val="28"/>
          <w:szCs w:val="28"/>
        </w:rPr>
        <w:t>В случае непредставления кандидатом фотографии либо представления фотографии, не соответствующей указанным требованиям, на информационном плакате в месте размещения фотографии на нейтральном фоне проставляется надпись «фотография кандидатом не представлена».</w:t>
      </w:r>
    </w:p>
    <w:p w:rsidR="006325EB" w:rsidRDefault="006325EB" w:rsidP="006325EB">
      <w:pPr>
        <w:pStyle w:val="3"/>
        <w:numPr>
          <w:ilvl w:val="2"/>
          <w:numId w:val="5"/>
        </w:numPr>
        <w:spacing w:after="0" w:line="35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Биографические данные кандидатов.</w:t>
      </w:r>
    </w:p>
    <w:p w:rsidR="006325EB" w:rsidRDefault="006325EB" w:rsidP="006325EB">
      <w:pPr>
        <w:pStyle w:val="3"/>
        <w:spacing w:after="0" w:line="358" w:lineRule="auto"/>
        <w:ind w:left="0"/>
        <w:rPr>
          <w:sz w:val="28"/>
          <w:szCs w:val="28"/>
        </w:rPr>
      </w:pPr>
      <w:r>
        <w:rPr>
          <w:sz w:val="28"/>
          <w:szCs w:val="28"/>
        </w:rPr>
        <w:t>Биографические данные каждого зарегистрированного кандидата включают в себя следующие сведения:</w:t>
      </w:r>
    </w:p>
    <w:p w:rsidR="00075C05" w:rsidRPr="00075C05" w:rsidRDefault="006325EB" w:rsidP="00075C05">
      <w:pPr>
        <w:pStyle w:val="3"/>
        <w:spacing w:after="0" w:line="358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фамилия</w:t>
      </w:r>
      <w:r w:rsidR="00075C05" w:rsidRPr="00075C05">
        <w:rPr>
          <w:sz w:val="28"/>
          <w:szCs w:val="28"/>
        </w:rPr>
        <w:t xml:space="preserve">, имя, отчество (если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кандидате), при </w:t>
      </w:r>
      <w:proofErr w:type="gramStart"/>
      <w:r w:rsidR="00075C05" w:rsidRPr="00075C05">
        <w:rPr>
          <w:sz w:val="28"/>
          <w:szCs w:val="28"/>
        </w:rPr>
        <w:t>этом</w:t>
      </w:r>
      <w:proofErr w:type="gramEnd"/>
      <w:r w:rsidR="00075C05" w:rsidRPr="00075C05">
        <w:rPr>
          <w:sz w:val="28"/>
          <w:szCs w:val="28"/>
        </w:rPr>
        <w:t xml:space="preserve">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кандидата);</w:t>
      </w:r>
    </w:p>
    <w:p w:rsidR="006325EB" w:rsidRDefault="006325EB" w:rsidP="00075C05">
      <w:pPr>
        <w:pStyle w:val="3"/>
        <w:spacing w:after="0" w:line="358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год</w:t>
      </w:r>
      <w:r w:rsidR="00075C05" w:rsidRPr="00075C05">
        <w:rPr>
          <w:sz w:val="28"/>
          <w:szCs w:val="28"/>
        </w:rPr>
        <w:t xml:space="preserve"> рождения</w:t>
      </w:r>
      <w:r>
        <w:rPr>
          <w:sz w:val="28"/>
          <w:szCs w:val="28"/>
        </w:rPr>
        <w:t>;</w:t>
      </w:r>
    </w:p>
    <w:p w:rsidR="00075C05" w:rsidRPr="00075C05" w:rsidRDefault="00E851DE" w:rsidP="00075C05">
      <w:pPr>
        <w:pStyle w:val="3"/>
        <w:spacing w:after="0" w:line="358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="00075C05" w:rsidRPr="00075C05">
        <w:rPr>
          <w:sz w:val="28"/>
          <w:szCs w:val="28"/>
        </w:rPr>
        <w:t>аименование субъекта Российской Федерации, района, города, иного населенного пункта</w:t>
      </w:r>
      <w:r>
        <w:rPr>
          <w:sz w:val="28"/>
          <w:szCs w:val="28"/>
        </w:rPr>
        <w:t>, где находится место жительство кандидата</w:t>
      </w:r>
      <w:r w:rsidR="00075C05" w:rsidRPr="00075C05">
        <w:rPr>
          <w:sz w:val="28"/>
          <w:szCs w:val="28"/>
        </w:rPr>
        <w:t xml:space="preserve">; </w:t>
      </w:r>
    </w:p>
    <w:p w:rsidR="00075C05" w:rsidRDefault="00075C05" w:rsidP="00075C05">
      <w:pPr>
        <w:pStyle w:val="3"/>
        <w:spacing w:after="0" w:line="358" w:lineRule="auto"/>
        <w:ind w:left="0" w:firstLine="708"/>
        <w:rPr>
          <w:sz w:val="28"/>
          <w:szCs w:val="28"/>
        </w:rPr>
      </w:pPr>
      <w:r w:rsidRPr="00EA2D5C">
        <w:rPr>
          <w:sz w:val="28"/>
          <w:szCs w:val="28"/>
        </w:rPr>
        <w:t>сведения о</w:t>
      </w:r>
      <w:r w:rsidR="00C73411" w:rsidRPr="00EA2D5C">
        <w:rPr>
          <w:sz w:val="28"/>
          <w:szCs w:val="28"/>
        </w:rPr>
        <w:t xml:space="preserve"> профессиональном</w:t>
      </w:r>
      <w:r w:rsidRPr="00EA2D5C">
        <w:rPr>
          <w:sz w:val="28"/>
          <w:szCs w:val="28"/>
        </w:rPr>
        <w:t xml:space="preserve"> образовании (с указанием организации, осуществляющей образовательную деятельность, года ее окончания);</w:t>
      </w:r>
      <w:r w:rsidRPr="00075C05">
        <w:rPr>
          <w:sz w:val="28"/>
          <w:szCs w:val="28"/>
        </w:rPr>
        <w:t xml:space="preserve"> </w:t>
      </w:r>
    </w:p>
    <w:p w:rsidR="00075C05" w:rsidRPr="00075C05" w:rsidRDefault="00075C05" w:rsidP="00075C05">
      <w:pPr>
        <w:pStyle w:val="3"/>
        <w:spacing w:after="0" w:line="358" w:lineRule="auto"/>
        <w:ind w:left="0" w:firstLine="708"/>
        <w:rPr>
          <w:sz w:val="28"/>
          <w:szCs w:val="28"/>
        </w:rPr>
      </w:pPr>
      <w:r w:rsidRPr="00075C05">
        <w:rPr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075C05" w:rsidRPr="00075C05" w:rsidRDefault="00075C05" w:rsidP="00075C05">
      <w:pPr>
        <w:pStyle w:val="3"/>
        <w:spacing w:after="0" w:line="358" w:lineRule="auto"/>
        <w:ind w:left="0" w:firstLine="708"/>
        <w:rPr>
          <w:sz w:val="28"/>
          <w:szCs w:val="28"/>
        </w:rPr>
      </w:pPr>
      <w:r w:rsidRPr="00075C05">
        <w:rPr>
          <w:sz w:val="28"/>
          <w:szCs w:val="28"/>
        </w:rPr>
        <w:t xml:space="preserve">если кандидат является депутатом и осуществляет свои полномочия на </w:t>
      </w:r>
      <w:r w:rsidRPr="00075C05">
        <w:rPr>
          <w:sz w:val="28"/>
          <w:szCs w:val="28"/>
        </w:rPr>
        <w:lastRenderedPageBreak/>
        <w:t>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075C05" w:rsidRDefault="00075C05" w:rsidP="00075C05">
      <w:pPr>
        <w:pStyle w:val="3"/>
        <w:spacing w:after="0" w:line="358" w:lineRule="auto"/>
        <w:ind w:left="0"/>
        <w:rPr>
          <w:sz w:val="28"/>
          <w:szCs w:val="28"/>
        </w:rPr>
      </w:pPr>
      <w:r w:rsidRPr="00075C05">
        <w:rPr>
          <w:sz w:val="28"/>
          <w:szCs w:val="28"/>
        </w:rPr>
        <w:t>сведения о судимости (при наличии</w:t>
      </w:r>
      <w:r>
        <w:rPr>
          <w:sz w:val="28"/>
          <w:szCs w:val="28"/>
        </w:rPr>
        <w:t xml:space="preserve">): </w:t>
      </w:r>
      <w:r w:rsidRPr="00075C05">
        <w:rPr>
          <w:sz w:val="28"/>
          <w:szCs w:val="28"/>
        </w:rPr>
        <w:t>если судимость снята или погашена</w:t>
      </w:r>
      <w:r>
        <w:rPr>
          <w:sz w:val="28"/>
          <w:szCs w:val="28"/>
        </w:rPr>
        <w:t xml:space="preserve">, </w:t>
      </w:r>
      <w:r w:rsidRPr="00075C05">
        <w:rPr>
          <w:sz w:val="28"/>
          <w:szCs w:val="28"/>
        </w:rPr>
        <w:t>– слова «имелась судимость</w:t>
      </w:r>
      <w:proofErr w:type="gramStart"/>
      <w:r w:rsidRPr="00075C05">
        <w:rPr>
          <w:sz w:val="28"/>
          <w:szCs w:val="28"/>
        </w:rPr>
        <w:t>:»</w:t>
      </w:r>
      <w:proofErr w:type="gramEnd"/>
      <w:r w:rsidRPr="00075C05">
        <w:rPr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</w:t>
      </w:r>
      <w:r w:rsidRPr="00E851DE">
        <w:rPr>
          <w:sz w:val="28"/>
          <w:szCs w:val="28"/>
        </w:rPr>
        <w:t>сведения о дате снятия или погашения судимости</w:t>
      </w:r>
      <w:r w:rsidRPr="00075C05">
        <w:rPr>
          <w:sz w:val="28"/>
          <w:szCs w:val="28"/>
        </w:rPr>
        <w:t>; если судимость не снята и не погашена, – слова «имеется судимость</w:t>
      </w:r>
      <w:proofErr w:type="gramStart"/>
      <w:r w:rsidRPr="00075C05">
        <w:rPr>
          <w:sz w:val="28"/>
          <w:szCs w:val="28"/>
        </w:rPr>
        <w:t>:»</w:t>
      </w:r>
      <w:proofErr w:type="gramEnd"/>
      <w:r w:rsidRPr="00075C05">
        <w:rPr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</w:t>
      </w:r>
      <w:r w:rsidR="00E851DE">
        <w:rPr>
          <w:sz w:val="28"/>
          <w:szCs w:val="28"/>
        </w:rPr>
        <w:t>, на основании которого (которых) осужден зарегистрированный кандидат</w:t>
      </w:r>
      <w:r w:rsidRPr="00075C05">
        <w:rPr>
          <w:sz w:val="28"/>
          <w:szCs w:val="28"/>
        </w:rPr>
        <w:t>.</w:t>
      </w:r>
    </w:p>
    <w:p w:rsidR="00B108FB" w:rsidRDefault="00B108FB" w:rsidP="0023418F">
      <w:pPr>
        <w:pStyle w:val="3"/>
        <w:numPr>
          <w:ilvl w:val="2"/>
          <w:numId w:val="5"/>
        </w:num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</w:t>
      </w:r>
      <w:r w:rsidR="00E851DE" w:rsidRPr="00E851DE">
        <w:rPr>
          <w:sz w:val="28"/>
          <w:szCs w:val="28"/>
        </w:rPr>
        <w:t xml:space="preserve">сли кандидат по одномандатному округу выдвинут </w:t>
      </w:r>
      <w:r w:rsidR="0023418F">
        <w:rPr>
          <w:sz w:val="28"/>
          <w:szCs w:val="28"/>
        </w:rPr>
        <w:t>избирательным объединением</w:t>
      </w:r>
      <w:r w:rsidR="00E851DE" w:rsidRPr="00E851DE">
        <w:rPr>
          <w:sz w:val="28"/>
          <w:szCs w:val="28"/>
        </w:rPr>
        <w:t xml:space="preserve">, – </w:t>
      </w:r>
      <w:r w:rsidR="0023418F">
        <w:rPr>
          <w:sz w:val="28"/>
          <w:szCs w:val="28"/>
        </w:rPr>
        <w:t>слово</w:t>
      </w:r>
      <w:r w:rsidR="00E851DE" w:rsidRPr="00E851DE">
        <w:rPr>
          <w:sz w:val="28"/>
          <w:szCs w:val="28"/>
        </w:rPr>
        <w:t xml:space="preserve"> «выдвинут</w:t>
      </w:r>
      <w:r w:rsidR="0023418F">
        <w:rPr>
          <w:sz w:val="28"/>
          <w:szCs w:val="28"/>
        </w:rPr>
        <w:t>»</w:t>
      </w:r>
      <w:r w:rsidR="00E851DE" w:rsidRPr="00E851DE">
        <w:rPr>
          <w:sz w:val="28"/>
          <w:szCs w:val="28"/>
        </w:rPr>
        <w:t xml:space="preserve"> с указанием наименования </w:t>
      </w:r>
      <w:r>
        <w:rPr>
          <w:sz w:val="28"/>
          <w:szCs w:val="28"/>
        </w:rPr>
        <w:t>соответствующего</w:t>
      </w:r>
      <w:r w:rsidR="00E851DE" w:rsidRPr="00E851DE">
        <w:rPr>
          <w:sz w:val="28"/>
          <w:szCs w:val="28"/>
        </w:rPr>
        <w:t xml:space="preserve"> избирательного объединения в соответствии с пунктом 10 статьи 35 Федерального закона «</w:t>
      </w:r>
      <w:proofErr w:type="gramStart"/>
      <w:r w:rsidR="00E851DE" w:rsidRPr="00E851DE">
        <w:rPr>
          <w:sz w:val="28"/>
          <w:szCs w:val="28"/>
        </w:rPr>
        <w:t>Об</w:t>
      </w:r>
      <w:proofErr w:type="gramEnd"/>
      <w:r w:rsidR="00E851DE" w:rsidRPr="00E851DE">
        <w:rPr>
          <w:sz w:val="28"/>
          <w:szCs w:val="28"/>
        </w:rPr>
        <w:t xml:space="preserve"> </w:t>
      </w:r>
      <w:proofErr w:type="gramStart"/>
      <w:r w:rsidR="00E851DE" w:rsidRPr="00E851DE">
        <w:rPr>
          <w:sz w:val="28"/>
          <w:szCs w:val="28"/>
        </w:rPr>
        <w:t>основных</w:t>
      </w:r>
      <w:proofErr w:type="gramEnd"/>
      <w:r w:rsidR="00E851DE" w:rsidRPr="00E851DE">
        <w:rPr>
          <w:sz w:val="28"/>
          <w:szCs w:val="28"/>
        </w:rPr>
        <w:t xml:space="preserve"> гарантия избирательных прав и права на участие в референдуме Российской Федерации»; </w:t>
      </w:r>
    </w:p>
    <w:p w:rsidR="00B108FB" w:rsidRDefault="00E851DE" w:rsidP="00B108FB">
      <w:pPr>
        <w:pStyle w:val="3"/>
        <w:spacing w:after="0" w:line="360" w:lineRule="auto"/>
        <w:ind w:left="0"/>
        <w:rPr>
          <w:sz w:val="28"/>
          <w:szCs w:val="28"/>
        </w:rPr>
      </w:pPr>
      <w:r w:rsidRPr="00E851DE">
        <w:rPr>
          <w:sz w:val="28"/>
          <w:szCs w:val="28"/>
        </w:rPr>
        <w:t>если кандидат сам выдвинул свою кандидатуру, – слово «самовыдвиж</w:t>
      </w:r>
      <w:r w:rsidR="000208DB">
        <w:rPr>
          <w:sz w:val="28"/>
          <w:szCs w:val="28"/>
        </w:rPr>
        <w:t>ение»</w:t>
      </w:r>
      <w:r w:rsidR="00B108FB">
        <w:rPr>
          <w:sz w:val="28"/>
          <w:szCs w:val="28"/>
        </w:rPr>
        <w:t>;</w:t>
      </w:r>
    </w:p>
    <w:p w:rsidR="003D47CF" w:rsidRDefault="00B108FB" w:rsidP="00B108FB">
      <w:pPr>
        <w:pStyle w:val="3"/>
        <w:spacing w:line="360" w:lineRule="aut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если в заявлении о согласии баллотироваться кандидат указал принадлежность к политической партии, иному общественному объединению</w:t>
      </w:r>
      <w:r w:rsidR="003D47CF">
        <w:rPr>
          <w:sz w:val="28"/>
          <w:szCs w:val="28"/>
        </w:rPr>
        <w:t xml:space="preserve"> – наименование соответствующей политической партии, иного общественного объединения в соответствии с пунктом </w:t>
      </w:r>
      <w:r>
        <w:rPr>
          <w:sz w:val="28"/>
          <w:szCs w:val="28"/>
        </w:rPr>
        <w:t xml:space="preserve"> </w:t>
      </w:r>
      <w:r w:rsidR="003D47CF" w:rsidRPr="003D47CF">
        <w:rPr>
          <w:sz w:val="28"/>
          <w:szCs w:val="28"/>
        </w:rPr>
        <w:t>10 статьи 35 Федерального закона «Об основных гарантия избирательных прав и права на участие в референдуме Российской Федерации»</w:t>
      </w:r>
      <w:r w:rsidR="003D47CF">
        <w:rPr>
          <w:sz w:val="28"/>
          <w:szCs w:val="28"/>
        </w:rPr>
        <w:t xml:space="preserve"> и статус кандидата в этой политической партии, ином общественном объединении. </w:t>
      </w:r>
      <w:proofErr w:type="gramEnd"/>
    </w:p>
    <w:p w:rsidR="00075C05" w:rsidRDefault="00075C05" w:rsidP="003D47CF">
      <w:pPr>
        <w:pStyle w:val="3"/>
        <w:numPr>
          <w:ilvl w:val="2"/>
          <w:numId w:val="5"/>
        </w:numPr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3D47CF">
        <w:rPr>
          <w:sz w:val="28"/>
          <w:szCs w:val="28"/>
        </w:rPr>
        <w:t xml:space="preserve">В сведения о </w:t>
      </w:r>
      <w:r w:rsidR="003D47CF">
        <w:rPr>
          <w:sz w:val="28"/>
          <w:szCs w:val="28"/>
        </w:rPr>
        <w:t xml:space="preserve">зарегистрированном </w:t>
      </w:r>
      <w:r w:rsidRPr="003D47CF">
        <w:rPr>
          <w:sz w:val="28"/>
          <w:szCs w:val="28"/>
        </w:rPr>
        <w:t xml:space="preserve">кандидате по одномандатному избирательному округу могут также включаться представленные кандидатами и подтвержденные документально сведения </w:t>
      </w:r>
      <w:r w:rsidR="00C73411" w:rsidRPr="003D47CF">
        <w:rPr>
          <w:sz w:val="28"/>
          <w:szCs w:val="28"/>
        </w:rPr>
        <w:t>о</w:t>
      </w:r>
      <w:r w:rsidR="003D47CF">
        <w:rPr>
          <w:sz w:val="28"/>
          <w:szCs w:val="28"/>
        </w:rPr>
        <w:t>б</w:t>
      </w:r>
      <w:r w:rsidR="00C73411" w:rsidRPr="003D47CF">
        <w:rPr>
          <w:sz w:val="28"/>
          <w:szCs w:val="28"/>
        </w:rPr>
        <w:t xml:space="preserve"> </w:t>
      </w:r>
      <w:r w:rsidR="00463CC5" w:rsidRPr="003D47CF">
        <w:rPr>
          <w:sz w:val="28"/>
          <w:szCs w:val="28"/>
        </w:rPr>
        <w:t>у</w:t>
      </w:r>
      <w:r w:rsidRPr="003D47CF">
        <w:rPr>
          <w:sz w:val="28"/>
          <w:szCs w:val="28"/>
        </w:rPr>
        <w:t>ченой степени, ученых званиях</w:t>
      </w:r>
      <w:r w:rsidR="003D47CF">
        <w:rPr>
          <w:sz w:val="28"/>
          <w:szCs w:val="28"/>
        </w:rPr>
        <w:t xml:space="preserve"> (подтвержденных дипломом Высшей аттестационной </w:t>
      </w:r>
      <w:r w:rsidR="003D47CF">
        <w:rPr>
          <w:sz w:val="28"/>
          <w:szCs w:val="28"/>
        </w:rPr>
        <w:lastRenderedPageBreak/>
        <w:t xml:space="preserve">комиссии при Министерстве </w:t>
      </w:r>
      <w:r w:rsidR="00276248">
        <w:rPr>
          <w:sz w:val="28"/>
          <w:szCs w:val="28"/>
        </w:rPr>
        <w:t xml:space="preserve">науки и высшего </w:t>
      </w:r>
      <w:r w:rsidR="003D47CF">
        <w:rPr>
          <w:sz w:val="28"/>
          <w:szCs w:val="28"/>
        </w:rPr>
        <w:t xml:space="preserve">образования Российской Федерации, свидетельством Министерства </w:t>
      </w:r>
      <w:r w:rsidR="00276248">
        <w:rPr>
          <w:sz w:val="28"/>
          <w:szCs w:val="28"/>
        </w:rPr>
        <w:t xml:space="preserve">науки и высшего </w:t>
      </w:r>
      <w:r w:rsidR="003D47CF">
        <w:rPr>
          <w:sz w:val="28"/>
          <w:szCs w:val="28"/>
        </w:rPr>
        <w:t>образования Российской Федерации)</w:t>
      </w:r>
      <w:r w:rsidRPr="003D47CF">
        <w:rPr>
          <w:sz w:val="28"/>
          <w:szCs w:val="28"/>
        </w:rPr>
        <w:t>, наличии государственных наград,</w:t>
      </w:r>
      <w:r w:rsidR="00585761" w:rsidRPr="003D47CF">
        <w:rPr>
          <w:sz w:val="28"/>
          <w:szCs w:val="28"/>
        </w:rPr>
        <w:t xml:space="preserve"> </w:t>
      </w:r>
      <w:r w:rsidR="00585761" w:rsidRPr="00EA2D5C">
        <w:rPr>
          <w:sz w:val="28"/>
          <w:szCs w:val="28"/>
        </w:rPr>
        <w:t>наград Кемеровской области</w:t>
      </w:r>
      <w:r w:rsidR="00585761" w:rsidRPr="003D47CF">
        <w:rPr>
          <w:sz w:val="28"/>
          <w:szCs w:val="28"/>
        </w:rPr>
        <w:t>,</w:t>
      </w:r>
      <w:r w:rsidRPr="003D47CF">
        <w:rPr>
          <w:sz w:val="28"/>
          <w:szCs w:val="28"/>
        </w:rPr>
        <w:t xml:space="preserve"> о семейном положении, наличии детей.</w:t>
      </w:r>
      <w:proofErr w:type="gramEnd"/>
    </w:p>
    <w:p w:rsidR="00262B1E" w:rsidRDefault="00262B1E" w:rsidP="007035FC">
      <w:pPr>
        <w:pStyle w:val="3"/>
        <w:numPr>
          <w:ilvl w:val="2"/>
          <w:numId w:val="5"/>
        </w:num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После указанных выше данных о </w:t>
      </w:r>
      <w:r w:rsidRPr="00262B1E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м</w:t>
      </w:r>
      <w:r w:rsidRPr="00262B1E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е</w:t>
      </w:r>
      <w:r w:rsidRPr="00262B1E">
        <w:rPr>
          <w:sz w:val="28"/>
          <w:szCs w:val="28"/>
        </w:rPr>
        <w:t xml:space="preserve"> помещаются сведения о </w:t>
      </w:r>
      <w:r>
        <w:rPr>
          <w:sz w:val="28"/>
          <w:szCs w:val="28"/>
        </w:rPr>
        <w:t xml:space="preserve">размере и об источниках </w:t>
      </w:r>
      <w:r w:rsidRPr="00262B1E">
        <w:rPr>
          <w:sz w:val="28"/>
          <w:szCs w:val="28"/>
        </w:rPr>
        <w:t>доход</w:t>
      </w:r>
      <w:r>
        <w:rPr>
          <w:sz w:val="28"/>
          <w:szCs w:val="28"/>
        </w:rPr>
        <w:t>ов,</w:t>
      </w:r>
      <w:r w:rsidRPr="00262B1E">
        <w:rPr>
          <w:sz w:val="28"/>
          <w:szCs w:val="28"/>
        </w:rPr>
        <w:t xml:space="preserve"> имуществе</w:t>
      </w:r>
      <w:r>
        <w:rPr>
          <w:sz w:val="28"/>
          <w:szCs w:val="28"/>
        </w:rPr>
        <w:t xml:space="preserve">, принадлежащем </w:t>
      </w:r>
      <w:r w:rsidRPr="00262B1E">
        <w:rPr>
          <w:sz w:val="28"/>
          <w:szCs w:val="28"/>
        </w:rPr>
        <w:t xml:space="preserve"> зарегистрированно</w:t>
      </w:r>
      <w:r>
        <w:rPr>
          <w:sz w:val="28"/>
          <w:szCs w:val="28"/>
        </w:rPr>
        <w:t>му</w:t>
      </w:r>
      <w:r w:rsidRPr="00262B1E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у на праве собственности, о счетах (вкладах) в банках, ценных бумагах в объеме, предусмотренном</w:t>
      </w:r>
      <w:r w:rsidR="003D69E0">
        <w:rPr>
          <w:sz w:val="28"/>
          <w:szCs w:val="28"/>
        </w:rPr>
        <w:t xml:space="preserve"> подпунктами 3.3.1–3</w:t>
      </w:r>
      <w:r w:rsidRPr="00262B1E">
        <w:rPr>
          <w:sz w:val="28"/>
          <w:szCs w:val="28"/>
        </w:rPr>
        <w:t>.3.10 настоящего Комплекса мер.</w:t>
      </w:r>
    </w:p>
    <w:p w:rsidR="00262B1E" w:rsidRDefault="00262B1E" w:rsidP="007035FC">
      <w:pPr>
        <w:pStyle w:val="3"/>
        <w:numPr>
          <w:ilvl w:val="2"/>
          <w:numId w:val="5"/>
        </w:num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Сведения о выявленных фактах недостоверности сведений, представленных зарегистрированными кандидатами (если таковые имеются), в объеме, установленном </w:t>
      </w:r>
      <w:r w:rsidR="00A1570B">
        <w:rPr>
          <w:sz w:val="28"/>
          <w:szCs w:val="28"/>
        </w:rPr>
        <w:t>Приложением № 1</w:t>
      </w:r>
      <w:r w:rsidR="007035FC">
        <w:rPr>
          <w:sz w:val="28"/>
          <w:szCs w:val="28"/>
        </w:rPr>
        <w:t xml:space="preserve"> к настоящему Комплексу мер. </w:t>
      </w:r>
    </w:p>
    <w:p w:rsidR="00463CC5" w:rsidRPr="00EA2D5C" w:rsidRDefault="00463CC5" w:rsidP="007035FC">
      <w:pPr>
        <w:pStyle w:val="3"/>
        <w:numPr>
          <w:ilvl w:val="1"/>
          <w:numId w:val="5"/>
        </w:numPr>
        <w:spacing w:after="0" w:line="360" w:lineRule="auto"/>
        <w:ind w:left="0" w:firstLine="709"/>
        <w:rPr>
          <w:sz w:val="28"/>
          <w:szCs w:val="28"/>
        </w:rPr>
      </w:pPr>
      <w:r w:rsidRPr="00EA2D5C">
        <w:rPr>
          <w:sz w:val="28"/>
          <w:szCs w:val="28"/>
        </w:rPr>
        <w:t>Объем представляемых биографических данных о каждом кандидате не должен превышать площади печатного листа формата А</w:t>
      </w:r>
      <w:proofErr w:type="gramStart"/>
      <w:r w:rsidRPr="00EA2D5C">
        <w:rPr>
          <w:sz w:val="28"/>
          <w:szCs w:val="28"/>
        </w:rPr>
        <w:t>4</w:t>
      </w:r>
      <w:proofErr w:type="gramEnd"/>
      <w:r w:rsidRPr="00EA2D5C">
        <w:rPr>
          <w:sz w:val="28"/>
          <w:szCs w:val="28"/>
        </w:rPr>
        <w:t xml:space="preserve">, на котором сведения о каждом зарегистрированном кандидате должны быть напечатаны </w:t>
      </w:r>
      <w:r w:rsidR="005738E2" w:rsidRPr="00EA2D5C">
        <w:rPr>
          <w:sz w:val="28"/>
          <w:szCs w:val="28"/>
        </w:rPr>
        <w:t xml:space="preserve">одинаковым </w:t>
      </w:r>
      <w:r w:rsidRPr="00EA2D5C">
        <w:rPr>
          <w:sz w:val="28"/>
          <w:szCs w:val="28"/>
        </w:rPr>
        <w:t>шрифтом через полтора интервала.</w:t>
      </w:r>
    </w:p>
    <w:p w:rsidR="00463CC5" w:rsidRPr="00463CC5" w:rsidRDefault="00463CC5" w:rsidP="00463CC5">
      <w:pPr>
        <w:widowControl w:val="0"/>
        <w:numPr>
          <w:ilvl w:val="1"/>
          <w:numId w:val="5"/>
        </w:numPr>
        <w:shd w:val="clear" w:color="auto" w:fill="FFFFFF"/>
        <w:spacing w:after="0" w:line="358" w:lineRule="auto"/>
        <w:ind w:left="0" w:firstLine="709"/>
        <w:rPr>
          <w:rFonts w:ascii="Times New Roman" w:hAnsi="Times New Roman"/>
          <w:sz w:val="28"/>
          <w:szCs w:val="28"/>
        </w:rPr>
      </w:pPr>
      <w:r w:rsidRPr="00463CC5">
        <w:rPr>
          <w:rFonts w:ascii="Times New Roman" w:hAnsi="Times New Roman"/>
          <w:sz w:val="28"/>
          <w:szCs w:val="28"/>
        </w:rPr>
        <w:t>Сведения о кандидатах</w:t>
      </w:r>
      <w:r w:rsidR="00C2565A">
        <w:rPr>
          <w:rFonts w:ascii="Times New Roman" w:hAnsi="Times New Roman"/>
          <w:sz w:val="28"/>
          <w:szCs w:val="28"/>
        </w:rPr>
        <w:t>,</w:t>
      </w:r>
      <w:r w:rsidRPr="00463CC5">
        <w:rPr>
          <w:rFonts w:ascii="Times New Roman" w:hAnsi="Times New Roman"/>
          <w:sz w:val="28"/>
          <w:szCs w:val="28"/>
        </w:rPr>
        <w:t xml:space="preserve"> </w:t>
      </w:r>
      <w:r w:rsidR="00BE78D8" w:rsidRPr="00463CC5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C2565A">
        <w:rPr>
          <w:rFonts w:ascii="Times New Roman" w:hAnsi="Times New Roman"/>
          <w:sz w:val="28"/>
          <w:szCs w:val="28"/>
        </w:rPr>
        <w:t xml:space="preserve">по одномандатному избирательному округу, </w:t>
      </w:r>
      <w:r w:rsidRPr="00463CC5">
        <w:rPr>
          <w:rFonts w:ascii="Times New Roman" w:hAnsi="Times New Roman"/>
          <w:sz w:val="28"/>
          <w:szCs w:val="28"/>
        </w:rPr>
        <w:t>размещаются в информационном плакате в равном объеме и в той же последовательности, что и в избирательных бюллетенях.</w:t>
      </w:r>
    </w:p>
    <w:p w:rsidR="006F3EC0" w:rsidRPr="00EA2D5C" w:rsidRDefault="007035FC" w:rsidP="003E3DF5">
      <w:pPr>
        <w:widowControl w:val="0"/>
        <w:numPr>
          <w:ilvl w:val="1"/>
          <w:numId w:val="5"/>
        </w:numPr>
        <w:shd w:val="clear" w:color="auto" w:fill="FFFFFF"/>
        <w:spacing w:after="0" w:line="358" w:lineRule="auto"/>
        <w:ind w:left="0" w:firstLine="709"/>
        <w:rPr>
          <w:rFonts w:ascii="Times New Roman" w:hAnsi="Times New Roman"/>
          <w:sz w:val="28"/>
          <w:szCs w:val="28"/>
        </w:rPr>
      </w:pPr>
      <w:r w:rsidRPr="00EA2D5C">
        <w:rPr>
          <w:rFonts w:ascii="Times New Roman" w:hAnsi="Times New Roman"/>
          <w:sz w:val="28"/>
          <w:szCs w:val="28"/>
        </w:rPr>
        <w:t xml:space="preserve">Оригинал-макеты </w:t>
      </w:r>
      <w:r w:rsidR="006F3EC0" w:rsidRPr="00EA2D5C">
        <w:rPr>
          <w:rFonts w:ascii="Times New Roman" w:hAnsi="Times New Roman"/>
          <w:sz w:val="28"/>
          <w:szCs w:val="28"/>
        </w:rPr>
        <w:t xml:space="preserve"> информационн</w:t>
      </w:r>
      <w:r w:rsidR="003D69E0">
        <w:rPr>
          <w:rFonts w:ascii="Times New Roman" w:hAnsi="Times New Roman"/>
          <w:sz w:val="28"/>
          <w:szCs w:val="28"/>
        </w:rPr>
        <w:t>ых плакатов, указанных в пункте</w:t>
      </w:r>
      <w:r w:rsidR="006F3EC0" w:rsidRPr="00EA2D5C">
        <w:rPr>
          <w:rFonts w:ascii="Times New Roman" w:hAnsi="Times New Roman"/>
          <w:sz w:val="28"/>
          <w:szCs w:val="28"/>
        </w:rPr>
        <w:t xml:space="preserve"> 4.2 настоящего Комплекса мер, </w:t>
      </w:r>
      <w:r w:rsidRPr="00EA2D5C">
        <w:rPr>
          <w:rFonts w:ascii="Times New Roman" w:hAnsi="Times New Roman"/>
          <w:sz w:val="28"/>
          <w:szCs w:val="28"/>
        </w:rPr>
        <w:t xml:space="preserve">изготавливаются и направляются в соответствующие окружные избирательные комиссии </w:t>
      </w:r>
      <w:r w:rsidR="003D69E0">
        <w:rPr>
          <w:rFonts w:ascii="Times New Roman" w:hAnsi="Times New Roman"/>
          <w:sz w:val="28"/>
          <w:szCs w:val="28"/>
        </w:rPr>
        <w:t>И</w:t>
      </w:r>
      <w:r w:rsidR="006F3EC0" w:rsidRPr="00EA2D5C">
        <w:rPr>
          <w:rFonts w:ascii="Times New Roman" w:hAnsi="Times New Roman"/>
          <w:sz w:val="28"/>
          <w:szCs w:val="28"/>
        </w:rPr>
        <w:t xml:space="preserve">збирательной комиссией Кемеровской области после завершения регистрации кандидатов по одномандатным избирательным округам. </w:t>
      </w:r>
    </w:p>
    <w:p w:rsidR="00AC2217" w:rsidRPr="00EA2D5C" w:rsidRDefault="00AC2217" w:rsidP="00AC2217">
      <w:pPr>
        <w:widowControl w:val="0"/>
        <w:numPr>
          <w:ilvl w:val="1"/>
          <w:numId w:val="5"/>
        </w:numPr>
        <w:shd w:val="clear" w:color="auto" w:fill="FFFFFF"/>
        <w:spacing w:after="0" w:line="358" w:lineRule="auto"/>
        <w:ind w:left="0" w:firstLine="709"/>
        <w:rPr>
          <w:rFonts w:ascii="Times New Roman" w:hAnsi="Times New Roman"/>
          <w:sz w:val="28"/>
          <w:szCs w:val="28"/>
        </w:rPr>
      </w:pPr>
      <w:r w:rsidRPr="00AC2217">
        <w:rPr>
          <w:rFonts w:ascii="Times New Roman" w:hAnsi="Times New Roman"/>
          <w:sz w:val="28"/>
          <w:szCs w:val="28"/>
        </w:rPr>
        <w:t xml:space="preserve">В случае если после размещения на информационном стенде </w:t>
      </w:r>
      <w:r w:rsidR="009F0921">
        <w:rPr>
          <w:rFonts w:ascii="Times New Roman" w:hAnsi="Times New Roman"/>
          <w:sz w:val="28"/>
          <w:szCs w:val="28"/>
        </w:rPr>
        <w:t xml:space="preserve">(информационных стендах) </w:t>
      </w:r>
      <w:r w:rsidRPr="00AC2217">
        <w:rPr>
          <w:rFonts w:ascii="Times New Roman" w:hAnsi="Times New Roman"/>
          <w:sz w:val="28"/>
          <w:szCs w:val="28"/>
        </w:rPr>
        <w:t xml:space="preserve">информационных </w:t>
      </w:r>
      <w:r w:rsidR="008E5293">
        <w:rPr>
          <w:rFonts w:ascii="Times New Roman" w:hAnsi="Times New Roman"/>
          <w:sz w:val="28"/>
          <w:szCs w:val="28"/>
        </w:rPr>
        <w:t>плакатов</w:t>
      </w:r>
      <w:r w:rsidRPr="00AC2217">
        <w:rPr>
          <w:rFonts w:ascii="Times New Roman" w:hAnsi="Times New Roman"/>
          <w:sz w:val="28"/>
          <w:szCs w:val="28"/>
        </w:rPr>
        <w:t xml:space="preserve"> была </w:t>
      </w:r>
      <w:r w:rsidR="009F0921">
        <w:rPr>
          <w:rFonts w:ascii="Times New Roman" w:hAnsi="Times New Roman"/>
          <w:sz w:val="28"/>
          <w:szCs w:val="28"/>
        </w:rPr>
        <w:t xml:space="preserve">аннулирована либо отменена регистрация </w:t>
      </w:r>
      <w:r w:rsidRPr="00AC2217">
        <w:rPr>
          <w:rFonts w:ascii="Times New Roman" w:hAnsi="Times New Roman"/>
          <w:sz w:val="28"/>
          <w:szCs w:val="28"/>
        </w:rPr>
        <w:t xml:space="preserve">кандидата по одномандатному избирательному округу, </w:t>
      </w:r>
      <w:r w:rsidR="008E5293">
        <w:rPr>
          <w:rFonts w:ascii="Times New Roman" w:hAnsi="Times New Roman"/>
          <w:sz w:val="28"/>
          <w:szCs w:val="28"/>
        </w:rPr>
        <w:t xml:space="preserve">соответствующие уточнения вносятся в информационные </w:t>
      </w:r>
      <w:r w:rsidR="003D69E0">
        <w:rPr>
          <w:rFonts w:ascii="Times New Roman" w:hAnsi="Times New Roman"/>
          <w:sz w:val="28"/>
          <w:szCs w:val="28"/>
        </w:rPr>
        <w:t xml:space="preserve">плакаты по решению </w:t>
      </w:r>
      <w:r w:rsidR="00A77851">
        <w:rPr>
          <w:rFonts w:ascii="Times New Roman" w:hAnsi="Times New Roman"/>
          <w:sz w:val="28"/>
          <w:szCs w:val="28"/>
        </w:rPr>
        <w:t>соответствующей окружной избирательной комиссии</w:t>
      </w:r>
      <w:r w:rsidR="008E5293" w:rsidRPr="00EA2D5C">
        <w:rPr>
          <w:rFonts w:ascii="Times New Roman" w:hAnsi="Times New Roman"/>
          <w:sz w:val="28"/>
          <w:szCs w:val="28"/>
        </w:rPr>
        <w:t xml:space="preserve"> путем</w:t>
      </w:r>
      <w:r w:rsidRPr="00EA2D5C">
        <w:rPr>
          <w:rFonts w:ascii="Times New Roman" w:hAnsi="Times New Roman"/>
          <w:sz w:val="28"/>
          <w:szCs w:val="28"/>
        </w:rPr>
        <w:t xml:space="preserve"> вычеркива</w:t>
      </w:r>
      <w:r w:rsidR="008E5293" w:rsidRPr="00EA2D5C">
        <w:rPr>
          <w:rFonts w:ascii="Times New Roman" w:hAnsi="Times New Roman"/>
          <w:sz w:val="28"/>
          <w:szCs w:val="28"/>
        </w:rPr>
        <w:t>ния</w:t>
      </w:r>
      <w:r w:rsidRPr="00EA2D5C">
        <w:rPr>
          <w:rFonts w:ascii="Times New Roman" w:hAnsi="Times New Roman"/>
          <w:sz w:val="28"/>
          <w:szCs w:val="28"/>
        </w:rPr>
        <w:t xml:space="preserve"> из информационного </w:t>
      </w:r>
      <w:r w:rsidR="008E5293" w:rsidRPr="00EA2D5C">
        <w:rPr>
          <w:rFonts w:ascii="Times New Roman" w:hAnsi="Times New Roman"/>
          <w:sz w:val="28"/>
          <w:szCs w:val="28"/>
        </w:rPr>
        <w:t>плаката</w:t>
      </w:r>
      <w:r w:rsidRPr="00EA2D5C">
        <w:rPr>
          <w:rFonts w:ascii="Times New Roman" w:hAnsi="Times New Roman"/>
          <w:sz w:val="28"/>
          <w:szCs w:val="28"/>
        </w:rPr>
        <w:t xml:space="preserve"> с указанием соответственно: «аннулирована регистрация», «отменена регистрация».</w:t>
      </w:r>
    </w:p>
    <w:p w:rsidR="00AC2217" w:rsidRDefault="00AC2217" w:rsidP="001D25F3">
      <w:pPr>
        <w:widowControl w:val="0"/>
        <w:shd w:val="clear" w:color="auto" w:fill="FFFFFF"/>
        <w:spacing w:after="0"/>
        <w:ind w:left="709" w:firstLine="0"/>
        <w:rPr>
          <w:rFonts w:ascii="Times New Roman" w:hAnsi="Times New Roman"/>
          <w:sz w:val="28"/>
          <w:szCs w:val="28"/>
        </w:rPr>
      </w:pPr>
    </w:p>
    <w:p w:rsidR="00AC2217" w:rsidRPr="00C444F5" w:rsidRDefault="00AC2217" w:rsidP="001D25F3">
      <w:pPr>
        <w:widowControl w:val="0"/>
        <w:numPr>
          <w:ilvl w:val="0"/>
          <w:numId w:val="5"/>
        </w:num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44F5">
        <w:rPr>
          <w:rFonts w:ascii="Times New Roman" w:hAnsi="Times New Roman"/>
          <w:b/>
          <w:sz w:val="28"/>
          <w:szCs w:val="28"/>
        </w:rPr>
        <w:t>Информирование избирателей об итоговых финансовых отчетах кандидатов</w:t>
      </w:r>
    </w:p>
    <w:p w:rsidR="001D25F3" w:rsidRDefault="001D25F3" w:rsidP="001D25F3">
      <w:pPr>
        <w:widowControl w:val="0"/>
        <w:shd w:val="clear" w:color="auto" w:fill="FFFFFF"/>
        <w:spacing w:after="0"/>
        <w:ind w:left="1069" w:firstLine="0"/>
        <w:rPr>
          <w:rFonts w:ascii="Times New Roman" w:hAnsi="Times New Roman"/>
          <w:sz w:val="28"/>
          <w:szCs w:val="28"/>
        </w:rPr>
      </w:pPr>
    </w:p>
    <w:p w:rsidR="0089728A" w:rsidRDefault="00AC2217" w:rsidP="00A50974">
      <w:pPr>
        <w:widowControl w:val="0"/>
        <w:numPr>
          <w:ilvl w:val="1"/>
          <w:numId w:val="5"/>
        </w:numPr>
        <w:shd w:val="clear" w:color="auto" w:fill="FFFFFF"/>
        <w:spacing w:after="0" w:line="358" w:lineRule="auto"/>
        <w:ind w:left="0" w:firstLine="709"/>
        <w:rPr>
          <w:rFonts w:ascii="Times New Roman" w:hAnsi="Times New Roman"/>
          <w:sz w:val="28"/>
          <w:szCs w:val="28"/>
        </w:rPr>
      </w:pPr>
      <w:r w:rsidRPr="0089728A">
        <w:rPr>
          <w:rFonts w:ascii="Times New Roman" w:hAnsi="Times New Roman"/>
          <w:sz w:val="28"/>
          <w:szCs w:val="28"/>
        </w:rPr>
        <w:t xml:space="preserve">Окружная избирательная комиссия </w:t>
      </w:r>
      <w:r w:rsidR="00C029EF" w:rsidRPr="0089728A">
        <w:rPr>
          <w:rFonts w:ascii="Times New Roman" w:hAnsi="Times New Roman"/>
          <w:sz w:val="28"/>
          <w:szCs w:val="28"/>
        </w:rPr>
        <w:t xml:space="preserve">в течение пяти дней со дня получения итоговых финансовых отчетов кандидатов </w:t>
      </w:r>
      <w:r w:rsidRPr="0089728A">
        <w:rPr>
          <w:rFonts w:ascii="Times New Roman" w:hAnsi="Times New Roman"/>
          <w:sz w:val="28"/>
          <w:szCs w:val="28"/>
        </w:rPr>
        <w:t xml:space="preserve">направляет </w:t>
      </w:r>
      <w:r w:rsidR="00C029EF" w:rsidRPr="0089728A">
        <w:rPr>
          <w:rFonts w:ascii="Times New Roman" w:hAnsi="Times New Roman"/>
          <w:sz w:val="28"/>
          <w:szCs w:val="28"/>
        </w:rPr>
        <w:t xml:space="preserve">их копии </w:t>
      </w:r>
      <w:r w:rsidRPr="0089728A">
        <w:rPr>
          <w:rFonts w:ascii="Times New Roman" w:hAnsi="Times New Roman"/>
          <w:sz w:val="28"/>
          <w:szCs w:val="28"/>
        </w:rPr>
        <w:t xml:space="preserve">для опубликования в редакцию </w:t>
      </w:r>
      <w:r w:rsidR="004E00E7" w:rsidRPr="0089728A">
        <w:rPr>
          <w:rFonts w:ascii="Times New Roman" w:hAnsi="Times New Roman"/>
          <w:sz w:val="28"/>
          <w:szCs w:val="28"/>
        </w:rPr>
        <w:t xml:space="preserve">официального сетевого издания </w:t>
      </w:r>
      <w:r w:rsidR="003D69E0" w:rsidRPr="0089728A">
        <w:rPr>
          <w:rFonts w:ascii="Times New Roman" w:hAnsi="Times New Roman"/>
          <w:sz w:val="28"/>
          <w:szCs w:val="28"/>
        </w:rPr>
        <w:t>И</w:t>
      </w:r>
      <w:r w:rsidR="004E00E7" w:rsidRPr="0089728A">
        <w:rPr>
          <w:rFonts w:ascii="Times New Roman" w:hAnsi="Times New Roman"/>
          <w:sz w:val="28"/>
          <w:szCs w:val="28"/>
        </w:rPr>
        <w:t>збирательной комисси</w:t>
      </w:r>
      <w:r w:rsidR="003D69E0" w:rsidRPr="0089728A">
        <w:rPr>
          <w:rFonts w:ascii="Times New Roman" w:hAnsi="Times New Roman"/>
          <w:sz w:val="28"/>
          <w:szCs w:val="28"/>
        </w:rPr>
        <w:t>и Кемеровской области «Вестник И</w:t>
      </w:r>
      <w:r w:rsidR="004E00E7" w:rsidRPr="0089728A">
        <w:rPr>
          <w:rFonts w:ascii="Times New Roman" w:hAnsi="Times New Roman"/>
          <w:sz w:val="28"/>
          <w:szCs w:val="28"/>
        </w:rPr>
        <w:t>збирательной комиссии Кемеровской области»</w:t>
      </w:r>
      <w:r w:rsidR="00C029EF" w:rsidRPr="0089728A">
        <w:rPr>
          <w:rFonts w:ascii="Times New Roman" w:hAnsi="Times New Roman"/>
          <w:sz w:val="28"/>
          <w:szCs w:val="28"/>
        </w:rPr>
        <w:t xml:space="preserve">. </w:t>
      </w:r>
    </w:p>
    <w:p w:rsidR="004E00E7" w:rsidRPr="0089728A" w:rsidRDefault="00AC2217" w:rsidP="00A50974">
      <w:pPr>
        <w:widowControl w:val="0"/>
        <w:numPr>
          <w:ilvl w:val="1"/>
          <w:numId w:val="5"/>
        </w:numPr>
        <w:shd w:val="clear" w:color="auto" w:fill="FFFFFF"/>
        <w:spacing w:after="0" w:line="358" w:lineRule="auto"/>
        <w:ind w:left="0" w:firstLine="709"/>
        <w:rPr>
          <w:rFonts w:ascii="Times New Roman" w:hAnsi="Times New Roman"/>
          <w:sz w:val="28"/>
          <w:szCs w:val="28"/>
        </w:rPr>
      </w:pPr>
      <w:r w:rsidRPr="0089728A">
        <w:rPr>
          <w:rFonts w:ascii="Times New Roman" w:hAnsi="Times New Roman"/>
          <w:sz w:val="28"/>
          <w:szCs w:val="28"/>
        </w:rPr>
        <w:t>В другие средства массовой информации данные сведения передаются по их письменному запросу.</w:t>
      </w:r>
    </w:p>
    <w:p w:rsidR="00A50974" w:rsidRDefault="00A50974" w:rsidP="00A50974">
      <w:pPr>
        <w:widowControl w:val="0"/>
        <w:shd w:val="clear" w:color="auto" w:fill="FFFFFF"/>
        <w:spacing w:after="0" w:line="358" w:lineRule="auto"/>
        <w:ind w:firstLine="709"/>
        <w:rPr>
          <w:rFonts w:ascii="Times New Roman" w:hAnsi="Times New Roman"/>
          <w:sz w:val="28"/>
          <w:szCs w:val="28"/>
        </w:rPr>
      </w:pPr>
    </w:p>
    <w:p w:rsidR="00463CC5" w:rsidRPr="00463CC5" w:rsidRDefault="00463CC5" w:rsidP="00C029EF">
      <w:pPr>
        <w:widowControl w:val="0"/>
        <w:shd w:val="clear" w:color="auto" w:fill="FFFFFF"/>
        <w:spacing w:after="0" w:line="358" w:lineRule="auto"/>
        <w:ind w:firstLine="0"/>
        <w:rPr>
          <w:rFonts w:ascii="Times New Roman" w:hAnsi="Times New Roman"/>
          <w:sz w:val="28"/>
          <w:szCs w:val="28"/>
        </w:rPr>
      </w:pPr>
    </w:p>
    <w:p w:rsidR="007375D1" w:rsidRDefault="007375D1" w:rsidP="004C5E3D">
      <w:pPr>
        <w:widowControl w:val="0"/>
        <w:shd w:val="clear" w:color="auto" w:fill="FFFFFF"/>
        <w:spacing w:after="0" w:line="358" w:lineRule="auto"/>
        <w:ind w:firstLine="0"/>
        <w:rPr>
          <w:rFonts w:ascii="Times New Roman" w:hAnsi="Times New Roman"/>
          <w:sz w:val="28"/>
          <w:szCs w:val="28"/>
        </w:rPr>
        <w:sectPr w:rsidR="007375D1" w:rsidSect="007375D1">
          <w:footerReference w:type="default" r:id="rId9"/>
          <w:pgSz w:w="11907" w:h="16840" w:code="9"/>
          <w:pgMar w:top="851" w:right="851" w:bottom="851" w:left="1701" w:header="720" w:footer="720" w:gutter="0"/>
          <w:cols w:space="720"/>
        </w:sectPr>
      </w:pPr>
    </w:p>
    <w:p w:rsidR="00624580" w:rsidRDefault="00624580" w:rsidP="00446015">
      <w:pPr>
        <w:pStyle w:val="3"/>
        <w:spacing w:after="0" w:line="358" w:lineRule="auto"/>
        <w:ind w:left="0" w:firstLine="0"/>
        <w:rPr>
          <w:sz w:val="28"/>
          <w:szCs w:val="28"/>
        </w:rPr>
      </w:pPr>
    </w:p>
    <w:p w:rsidR="00624580" w:rsidRDefault="00624580" w:rsidP="00446015">
      <w:pPr>
        <w:pStyle w:val="3"/>
        <w:spacing w:after="0" w:line="358" w:lineRule="auto"/>
        <w:ind w:left="0" w:firstLine="0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34"/>
        <w:gridCol w:w="240"/>
        <w:gridCol w:w="4149"/>
        <w:gridCol w:w="331"/>
      </w:tblGrid>
      <w:tr w:rsidR="00446015" w:rsidRPr="00446015" w:rsidTr="006D7ACC">
        <w:tc>
          <w:tcPr>
            <w:tcW w:w="2727" w:type="pct"/>
            <w:gridSpan w:val="2"/>
          </w:tcPr>
          <w:p w:rsidR="00446015" w:rsidRPr="00446015" w:rsidRDefault="00446015" w:rsidP="00446015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br w:type="page"/>
            </w:r>
          </w:p>
        </w:tc>
        <w:tc>
          <w:tcPr>
            <w:tcW w:w="2273" w:type="pct"/>
            <w:gridSpan w:val="2"/>
          </w:tcPr>
          <w:p w:rsidR="00446015" w:rsidRPr="00446015" w:rsidRDefault="00446015" w:rsidP="00446015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>Приложение № 1</w:t>
            </w:r>
          </w:p>
          <w:p w:rsidR="00755FA5" w:rsidRDefault="00446015" w:rsidP="00446015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EE792F" w:rsidRPr="00EE792F">
              <w:rPr>
                <w:rFonts w:ascii="Times New Roman" w:hAnsi="Times New Roman"/>
                <w:sz w:val="20"/>
              </w:rPr>
              <w:t>Комплекс</w:t>
            </w:r>
            <w:r w:rsidR="00EE792F">
              <w:rPr>
                <w:rFonts w:ascii="Times New Roman" w:hAnsi="Times New Roman"/>
                <w:sz w:val="20"/>
              </w:rPr>
              <w:t>у</w:t>
            </w:r>
            <w:r w:rsidR="00EE792F" w:rsidRPr="00EE792F">
              <w:rPr>
                <w:rFonts w:ascii="Times New Roman" w:hAnsi="Times New Roman"/>
                <w:sz w:val="20"/>
              </w:rPr>
              <w:t xml:space="preserve"> мер по обеспечению информирования избирателей </w:t>
            </w:r>
            <w:r w:rsidR="00EE792F" w:rsidRPr="00EE792F">
              <w:rPr>
                <w:rFonts w:ascii="Times New Roman" w:hAnsi="Times New Roman"/>
                <w:bCs/>
                <w:sz w:val="20"/>
              </w:rPr>
              <w:t xml:space="preserve">об избирательных объединениях, выдвинувших </w:t>
            </w:r>
            <w:r w:rsidR="00A1570B">
              <w:rPr>
                <w:rFonts w:ascii="Times New Roman" w:hAnsi="Times New Roman"/>
                <w:bCs/>
                <w:sz w:val="20"/>
              </w:rPr>
              <w:t>кандидатов по одномандатн</w:t>
            </w:r>
            <w:r w:rsidR="00796BD8">
              <w:rPr>
                <w:rFonts w:ascii="Times New Roman" w:hAnsi="Times New Roman"/>
                <w:bCs/>
                <w:sz w:val="20"/>
              </w:rPr>
              <w:t>ым</w:t>
            </w:r>
            <w:r w:rsidR="00EE792F" w:rsidRPr="00EE792F">
              <w:rPr>
                <w:rFonts w:ascii="Times New Roman" w:hAnsi="Times New Roman"/>
                <w:bCs/>
                <w:sz w:val="20"/>
              </w:rPr>
              <w:t xml:space="preserve"> избирательн</w:t>
            </w:r>
            <w:r w:rsidR="00796BD8">
              <w:rPr>
                <w:rFonts w:ascii="Times New Roman" w:hAnsi="Times New Roman"/>
                <w:bCs/>
                <w:sz w:val="20"/>
              </w:rPr>
              <w:t>ым</w:t>
            </w:r>
            <w:r w:rsidR="00A1570B">
              <w:rPr>
                <w:rFonts w:ascii="Times New Roman" w:hAnsi="Times New Roman"/>
                <w:bCs/>
                <w:sz w:val="20"/>
              </w:rPr>
              <w:t xml:space="preserve"> округ</w:t>
            </w:r>
            <w:r w:rsidR="00796BD8">
              <w:rPr>
                <w:rFonts w:ascii="Times New Roman" w:hAnsi="Times New Roman"/>
                <w:bCs/>
                <w:sz w:val="20"/>
              </w:rPr>
              <w:t>ам</w:t>
            </w:r>
            <w:r w:rsidR="00EE792F" w:rsidRPr="00EE792F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="00C53245">
              <w:rPr>
                <w:rFonts w:ascii="Times New Roman" w:hAnsi="Times New Roman"/>
                <w:bCs/>
                <w:sz w:val="20"/>
              </w:rPr>
              <w:t xml:space="preserve">о </w:t>
            </w:r>
            <w:r w:rsidR="00EE792F" w:rsidRPr="00EE792F">
              <w:rPr>
                <w:rFonts w:ascii="Times New Roman" w:hAnsi="Times New Roman"/>
                <w:bCs/>
                <w:sz w:val="20"/>
              </w:rPr>
              <w:t>сп</w:t>
            </w:r>
            <w:r w:rsidR="00A1570B">
              <w:rPr>
                <w:rFonts w:ascii="Times New Roman" w:hAnsi="Times New Roman"/>
                <w:bCs/>
                <w:sz w:val="20"/>
              </w:rPr>
              <w:t>исках кандидатов по одномандатн</w:t>
            </w:r>
            <w:r w:rsidR="00796BD8">
              <w:rPr>
                <w:rFonts w:ascii="Times New Roman" w:hAnsi="Times New Roman"/>
                <w:bCs/>
                <w:sz w:val="20"/>
              </w:rPr>
              <w:t>ым</w:t>
            </w:r>
            <w:r w:rsidR="00EE792F" w:rsidRPr="00EE792F">
              <w:rPr>
                <w:rFonts w:ascii="Times New Roman" w:hAnsi="Times New Roman"/>
                <w:bCs/>
                <w:sz w:val="20"/>
              </w:rPr>
              <w:t xml:space="preserve"> избирательн</w:t>
            </w:r>
            <w:r w:rsidR="00796BD8">
              <w:rPr>
                <w:rFonts w:ascii="Times New Roman" w:hAnsi="Times New Roman"/>
                <w:bCs/>
                <w:sz w:val="20"/>
              </w:rPr>
              <w:t>ым</w:t>
            </w:r>
            <w:r w:rsidR="00EE792F" w:rsidRPr="00EE792F">
              <w:rPr>
                <w:rFonts w:ascii="Times New Roman" w:hAnsi="Times New Roman"/>
                <w:bCs/>
                <w:sz w:val="20"/>
              </w:rPr>
              <w:t xml:space="preserve"> округ</w:t>
            </w:r>
            <w:r w:rsidR="00796BD8">
              <w:rPr>
                <w:rFonts w:ascii="Times New Roman" w:hAnsi="Times New Roman"/>
                <w:bCs/>
                <w:sz w:val="20"/>
              </w:rPr>
              <w:t>ам</w:t>
            </w:r>
            <w:r w:rsidR="00EE792F" w:rsidRPr="00EE792F">
              <w:rPr>
                <w:rFonts w:ascii="Times New Roman" w:hAnsi="Times New Roman"/>
                <w:bCs/>
                <w:sz w:val="20"/>
              </w:rPr>
              <w:t>, кандидатах на</w:t>
            </w:r>
            <w:r w:rsidR="00A1570B">
              <w:rPr>
                <w:rFonts w:ascii="Times New Roman" w:hAnsi="Times New Roman"/>
                <w:bCs/>
                <w:sz w:val="20"/>
              </w:rPr>
              <w:t xml:space="preserve"> дополнительных выборах депутат</w:t>
            </w:r>
            <w:r w:rsidR="00796BD8">
              <w:rPr>
                <w:rFonts w:ascii="Times New Roman" w:hAnsi="Times New Roman"/>
                <w:bCs/>
                <w:sz w:val="20"/>
              </w:rPr>
              <w:t>ов</w:t>
            </w:r>
            <w:r w:rsidR="00EE792F" w:rsidRPr="00EE792F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446015" w:rsidRPr="00446015" w:rsidRDefault="00EE792F" w:rsidP="00796BD8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E792F">
              <w:rPr>
                <w:rFonts w:ascii="Times New Roman" w:hAnsi="Times New Roman"/>
                <w:bCs/>
                <w:sz w:val="20"/>
              </w:rPr>
              <w:t>Совета народных депутатов Кемеровской области пятого созыва</w:t>
            </w:r>
            <w:r w:rsidR="00A1570B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4C5E3D">
              <w:rPr>
                <w:rFonts w:ascii="Times New Roman" w:hAnsi="Times New Roman"/>
                <w:bCs/>
                <w:sz w:val="20"/>
              </w:rPr>
              <w:t>по одномандатным избирательным округам</w:t>
            </w:r>
          </w:p>
        </w:tc>
      </w:tr>
      <w:tr w:rsidR="00E65968" w:rsidTr="006D7ACC">
        <w:trPr>
          <w:gridAfter w:val="1"/>
          <w:wAfter w:w="168" w:type="pct"/>
          <w:trHeight w:val="254"/>
        </w:trPr>
        <w:tc>
          <w:tcPr>
            <w:tcW w:w="2605" w:type="pct"/>
          </w:tcPr>
          <w:p w:rsidR="00E65968" w:rsidRPr="006D7ACC" w:rsidRDefault="00E65968" w:rsidP="00A1570B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27" w:type="pct"/>
            <w:gridSpan w:val="2"/>
          </w:tcPr>
          <w:p w:rsidR="00E65968" w:rsidRDefault="00E65968" w:rsidP="002F5D69">
            <w:pPr>
              <w:pStyle w:val="1"/>
              <w:spacing w:after="0"/>
              <w:jc w:val="right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</w:tbl>
    <w:p w:rsidR="00515514" w:rsidRDefault="00515514" w:rsidP="00161EE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</w:t>
      </w:r>
    </w:p>
    <w:p w:rsidR="00515514" w:rsidRDefault="00515514" w:rsidP="00161E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выявленных фактах недостоверности</w:t>
      </w:r>
    </w:p>
    <w:p w:rsidR="00515514" w:rsidRDefault="00AF04B4" w:rsidP="003D69E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сведений</w:t>
      </w:r>
      <w:r w:rsidRPr="00AF0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представленных </w:t>
      </w:r>
      <w:r w:rsidR="00C53245">
        <w:rPr>
          <w:rFonts w:ascii="Times New Roman" w:hAnsi="Times New Roman" w:cs="Times New Roman"/>
          <w:bCs/>
          <w:color w:val="000000"/>
          <w:sz w:val="24"/>
          <w:szCs w:val="24"/>
        </w:rPr>
        <w:t>выдвинутыми (</w:t>
      </w:r>
      <w:r w:rsidRPr="003D69E0">
        <w:rPr>
          <w:rFonts w:ascii="Times New Roman" w:hAnsi="Times New Roman" w:cs="Times New Roman"/>
          <w:bCs/>
          <w:color w:val="000000"/>
          <w:sz w:val="24"/>
          <w:szCs w:val="24"/>
        </w:rPr>
        <w:t>зарегистрированными</w:t>
      </w:r>
      <w:r w:rsidR="00C53245" w:rsidRPr="003D69E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3D69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кандидатами в депутаты </w:t>
      </w:r>
      <w:r w:rsidR="00EC0390" w:rsidRPr="003D69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Совета народных депутатов Кемеровской области </w:t>
      </w:r>
      <w:r w:rsidR="00755FA5" w:rsidRPr="003D69E0">
        <w:rPr>
          <w:rFonts w:ascii="Times New Roman" w:hAnsi="Times New Roman" w:cs="Times New Roman"/>
          <w:bCs/>
          <w:color w:val="000000"/>
          <w:sz w:val="24"/>
          <w:szCs w:val="24"/>
        </w:rPr>
        <w:t>пятого</w:t>
      </w:r>
      <w:r w:rsidR="00EC0390" w:rsidRPr="003D69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созыва </w:t>
      </w:r>
      <w:r w:rsidR="004C5E3D">
        <w:rPr>
          <w:rFonts w:ascii="Times New Roman" w:hAnsi="Times New Roman" w:cs="Times New Roman"/>
          <w:bCs/>
          <w:color w:val="000000"/>
          <w:sz w:val="24"/>
          <w:szCs w:val="24"/>
        </w:rPr>
        <w:t>по _______________</w:t>
      </w:r>
      <w:r w:rsidR="003D69E0" w:rsidRPr="003D69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D69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одномандатному избирательному округу </w:t>
      </w:r>
    </w:p>
    <w:p w:rsidR="00515514" w:rsidRDefault="00515514" w:rsidP="00161EE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0319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2447"/>
        <w:gridCol w:w="1560"/>
        <w:gridCol w:w="2409"/>
        <w:gridCol w:w="1418"/>
        <w:gridCol w:w="1874"/>
      </w:tblGrid>
      <w:tr w:rsidR="00AF04B4" w:rsidRPr="00755FA5" w:rsidTr="004C5E3D">
        <w:trPr>
          <w:cantSplit/>
          <w:jc w:val="center"/>
        </w:trPr>
        <w:tc>
          <w:tcPr>
            <w:tcW w:w="611" w:type="dxa"/>
            <w:vAlign w:val="center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№</w:t>
            </w:r>
          </w:p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gramStart"/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п</w:t>
            </w:r>
            <w:proofErr w:type="gramEnd"/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/п</w:t>
            </w:r>
          </w:p>
        </w:tc>
        <w:tc>
          <w:tcPr>
            <w:tcW w:w="2447" w:type="dxa"/>
            <w:vAlign w:val="center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Фамилия, имя, отчество зарегистрированного кандидата</w:t>
            </w:r>
          </w:p>
        </w:tc>
        <w:tc>
          <w:tcPr>
            <w:tcW w:w="1560" w:type="dxa"/>
            <w:vAlign w:val="center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Субъект выдвижения</w:t>
            </w:r>
          </w:p>
        </w:tc>
        <w:tc>
          <w:tcPr>
            <w:tcW w:w="2409" w:type="dxa"/>
            <w:vAlign w:val="center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Представлено зарегистрированным</w:t>
            </w: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br/>
              <w:t>кандидатом</w:t>
            </w:r>
          </w:p>
        </w:tc>
        <w:tc>
          <w:tcPr>
            <w:tcW w:w="1418" w:type="dxa"/>
            <w:vAlign w:val="center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Результаты проверки</w:t>
            </w:r>
          </w:p>
        </w:tc>
        <w:tc>
          <w:tcPr>
            <w:tcW w:w="1874" w:type="dxa"/>
            <w:vAlign w:val="center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Организация, представившая сведения</w:t>
            </w:r>
          </w:p>
        </w:tc>
      </w:tr>
      <w:tr w:rsidR="00AF04B4" w:rsidRPr="00755FA5" w:rsidTr="004C5E3D">
        <w:trPr>
          <w:cantSplit/>
          <w:jc w:val="center"/>
        </w:trPr>
        <w:tc>
          <w:tcPr>
            <w:tcW w:w="611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447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560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2409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1418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874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bCs/>
                <w:color w:val="000000"/>
                <w:szCs w:val="24"/>
              </w:rPr>
              <w:t>6</w:t>
            </w:r>
          </w:p>
        </w:tc>
      </w:tr>
      <w:tr w:rsidR="00AF04B4" w:rsidRPr="00755FA5" w:rsidTr="004C5E3D">
        <w:trPr>
          <w:cantSplit/>
          <w:trHeight w:val="503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t>Доходы</w:t>
            </w:r>
          </w:p>
        </w:tc>
      </w:tr>
      <w:tr w:rsidR="00AF04B4" w:rsidRPr="00755FA5" w:rsidTr="004C5E3D">
        <w:trPr>
          <w:cantSplit/>
          <w:trHeight w:val="423"/>
          <w:jc w:val="center"/>
        </w:trPr>
        <w:tc>
          <w:tcPr>
            <w:tcW w:w="611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4B4" w:rsidRPr="00755FA5" w:rsidTr="004C5E3D">
        <w:trPr>
          <w:cantSplit/>
          <w:trHeight w:val="545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t>Недвижимое имущество</w:t>
            </w:r>
          </w:p>
        </w:tc>
      </w:tr>
      <w:tr w:rsidR="00AF04B4" w:rsidRPr="00755FA5" w:rsidTr="004C5E3D">
        <w:trPr>
          <w:cantSplit/>
          <w:trHeight w:val="425"/>
          <w:jc w:val="center"/>
        </w:trPr>
        <w:tc>
          <w:tcPr>
            <w:tcW w:w="611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55FA5" w:rsidRPr="00755FA5" w:rsidTr="004C5E3D">
        <w:trPr>
          <w:cantSplit/>
          <w:trHeight w:val="403"/>
          <w:jc w:val="center"/>
        </w:trPr>
        <w:tc>
          <w:tcPr>
            <w:tcW w:w="10319" w:type="dxa"/>
            <w:gridSpan w:val="6"/>
          </w:tcPr>
          <w:p w:rsidR="00755FA5" w:rsidRPr="00755FA5" w:rsidRDefault="00755FA5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t>Транспортные средства</w:t>
            </w:r>
          </w:p>
        </w:tc>
      </w:tr>
      <w:tr w:rsidR="00AF04B4" w:rsidRPr="00755FA5" w:rsidTr="004C5E3D">
        <w:trPr>
          <w:cantSplit/>
          <w:trHeight w:val="423"/>
          <w:jc w:val="center"/>
        </w:trPr>
        <w:tc>
          <w:tcPr>
            <w:tcW w:w="611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4B4" w:rsidRPr="00755FA5" w:rsidTr="004C5E3D">
        <w:trPr>
          <w:cantSplit/>
          <w:trHeight w:val="415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AF04B4" w:rsidRPr="00755FA5" w:rsidTr="004C5E3D">
        <w:trPr>
          <w:cantSplit/>
          <w:trHeight w:val="421"/>
          <w:jc w:val="center"/>
        </w:trPr>
        <w:tc>
          <w:tcPr>
            <w:tcW w:w="611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4B4" w:rsidRPr="00755FA5" w:rsidTr="004C5E3D">
        <w:trPr>
          <w:cantSplit/>
          <w:trHeight w:val="413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E83DBB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t>Акц</w:t>
            </w:r>
            <w:r w:rsidR="00E83DBB">
              <w:rPr>
                <w:rFonts w:ascii="Times New Roman" w:hAnsi="Times New Roman"/>
                <w:color w:val="000000"/>
                <w:szCs w:val="24"/>
              </w:rPr>
              <w:t>ии и</w:t>
            </w:r>
            <w:r w:rsidRPr="00755FA5">
              <w:rPr>
                <w:rFonts w:ascii="Times New Roman" w:hAnsi="Times New Roman"/>
                <w:color w:val="000000"/>
                <w:szCs w:val="24"/>
              </w:rPr>
              <w:t xml:space="preserve"> иные ценные бумаги </w:t>
            </w:r>
          </w:p>
        </w:tc>
      </w:tr>
      <w:tr w:rsidR="00AF04B4" w:rsidRPr="00755FA5" w:rsidTr="004C5E3D">
        <w:trPr>
          <w:cantSplit/>
          <w:trHeight w:val="406"/>
          <w:jc w:val="center"/>
        </w:trPr>
        <w:tc>
          <w:tcPr>
            <w:tcW w:w="611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83DBB" w:rsidRPr="00755FA5" w:rsidTr="004C5E3D">
        <w:trPr>
          <w:cantSplit/>
          <w:trHeight w:val="411"/>
          <w:jc w:val="center"/>
        </w:trPr>
        <w:tc>
          <w:tcPr>
            <w:tcW w:w="10319" w:type="dxa"/>
            <w:gridSpan w:val="6"/>
          </w:tcPr>
          <w:p w:rsidR="00E83DBB" w:rsidRPr="00755FA5" w:rsidRDefault="00E83DBB" w:rsidP="00E83DBB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И</w:t>
            </w:r>
            <w:r w:rsidRPr="00E83DBB">
              <w:rPr>
                <w:rFonts w:ascii="Times New Roman" w:hAnsi="Times New Roman"/>
                <w:color w:val="000000"/>
                <w:szCs w:val="24"/>
              </w:rPr>
              <w:t>ное участие в коммерческих организациях</w:t>
            </w:r>
          </w:p>
        </w:tc>
      </w:tr>
      <w:tr w:rsidR="00E83DBB" w:rsidRPr="00755FA5" w:rsidTr="004C5E3D">
        <w:trPr>
          <w:cantSplit/>
          <w:trHeight w:val="417"/>
          <w:jc w:val="center"/>
        </w:trPr>
        <w:tc>
          <w:tcPr>
            <w:tcW w:w="611" w:type="dxa"/>
          </w:tcPr>
          <w:p w:rsidR="00E83DBB" w:rsidRPr="00755FA5" w:rsidRDefault="00E83DBB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E83DBB" w:rsidRPr="00755FA5" w:rsidRDefault="00E83DBB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E83DBB" w:rsidRPr="00755FA5" w:rsidRDefault="00E83DBB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E83DBB" w:rsidRPr="00755FA5" w:rsidRDefault="00E83DBB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E83DBB" w:rsidRPr="00755FA5" w:rsidRDefault="00E83DBB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E83DBB" w:rsidRPr="00755FA5" w:rsidRDefault="00E83DBB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4B4" w:rsidRPr="00755FA5" w:rsidTr="004C5E3D">
        <w:trPr>
          <w:cantSplit/>
          <w:trHeight w:val="423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09765C">
              <w:rPr>
                <w:rFonts w:ascii="Times New Roman" w:hAnsi="Times New Roman"/>
                <w:color w:val="000000"/>
                <w:szCs w:val="24"/>
              </w:rPr>
              <w:t>Сведения о месте жительства</w:t>
            </w:r>
          </w:p>
        </w:tc>
      </w:tr>
      <w:tr w:rsidR="00AF04B4" w:rsidRPr="00755FA5" w:rsidTr="004C5E3D">
        <w:trPr>
          <w:cantSplit/>
          <w:trHeight w:val="416"/>
          <w:jc w:val="center"/>
        </w:trPr>
        <w:tc>
          <w:tcPr>
            <w:tcW w:w="611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4B4" w:rsidRPr="00755FA5" w:rsidTr="004C5E3D">
        <w:trPr>
          <w:cantSplit/>
          <w:trHeight w:val="421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t>Сведения о профессиональном образовании</w:t>
            </w:r>
          </w:p>
        </w:tc>
      </w:tr>
      <w:tr w:rsidR="00AF04B4" w:rsidRPr="00755FA5" w:rsidTr="004C5E3D">
        <w:trPr>
          <w:cantSplit/>
          <w:trHeight w:val="413"/>
          <w:jc w:val="center"/>
        </w:trPr>
        <w:tc>
          <w:tcPr>
            <w:tcW w:w="611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4B4" w:rsidRPr="00755FA5" w:rsidTr="004C5E3D">
        <w:trPr>
          <w:cantSplit/>
          <w:trHeight w:val="419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t>Сведения об основном месте работы (службы)</w:t>
            </w:r>
          </w:p>
        </w:tc>
      </w:tr>
      <w:tr w:rsidR="00AF04B4" w:rsidRPr="00755FA5" w:rsidTr="004C5E3D">
        <w:trPr>
          <w:cantSplit/>
          <w:trHeight w:val="398"/>
          <w:jc w:val="center"/>
        </w:trPr>
        <w:tc>
          <w:tcPr>
            <w:tcW w:w="611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4B4" w:rsidRPr="00755FA5" w:rsidTr="004C5E3D">
        <w:trPr>
          <w:cantSplit/>
          <w:trHeight w:val="701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2F1F51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lastRenderedPageBreak/>
              <w:t>Сведения о принадлежности</w:t>
            </w:r>
            <w:r w:rsidR="002F1F51">
              <w:rPr>
                <w:rFonts w:ascii="Times New Roman" w:hAnsi="Times New Roman"/>
                <w:color w:val="000000"/>
                <w:szCs w:val="24"/>
              </w:rPr>
              <w:t xml:space="preserve"> к политической партии или к общественному объединению</w:t>
            </w:r>
            <w:r w:rsidRPr="00755FA5">
              <w:rPr>
                <w:rFonts w:ascii="Times New Roman" w:hAnsi="Times New Roman"/>
                <w:color w:val="000000"/>
                <w:szCs w:val="24"/>
              </w:rPr>
              <w:t xml:space="preserve"> и статусе кандидата в политической партии </w:t>
            </w:r>
            <w:r w:rsidR="002F1F51">
              <w:rPr>
                <w:rFonts w:ascii="Times New Roman" w:hAnsi="Times New Roman"/>
                <w:color w:val="000000"/>
                <w:szCs w:val="24"/>
              </w:rPr>
              <w:t>или</w:t>
            </w:r>
            <w:r w:rsidRPr="00755FA5">
              <w:rPr>
                <w:rFonts w:ascii="Times New Roman" w:hAnsi="Times New Roman"/>
                <w:color w:val="000000"/>
                <w:szCs w:val="24"/>
              </w:rPr>
              <w:t xml:space="preserve"> общественном объединении</w:t>
            </w:r>
          </w:p>
        </w:tc>
      </w:tr>
      <w:tr w:rsidR="00AF04B4" w:rsidRPr="00755FA5" w:rsidTr="004C5E3D">
        <w:trPr>
          <w:cantSplit/>
          <w:trHeight w:val="429"/>
          <w:jc w:val="center"/>
        </w:trPr>
        <w:tc>
          <w:tcPr>
            <w:tcW w:w="611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4B4" w:rsidRPr="00755FA5" w:rsidTr="004C5E3D">
        <w:trPr>
          <w:cantSplit/>
          <w:trHeight w:val="421"/>
          <w:jc w:val="center"/>
        </w:trPr>
        <w:tc>
          <w:tcPr>
            <w:tcW w:w="10319" w:type="dxa"/>
            <w:gridSpan w:val="6"/>
          </w:tcPr>
          <w:p w:rsidR="00AF04B4" w:rsidRPr="00755FA5" w:rsidRDefault="00AF04B4" w:rsidP="00755FA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5FA5">
              <w:rPr>
                <w:rFonts w:ascii="Times New Roman" w:hAnsi="Times New Roman"/>
                <w:color w:val="000000"/>
                <w:szCs w:val="24"/>
              </w:rPr>
              <w:t>Сведения о судимости</w:t>
            </w:r>
          </w:p>
        </w:tc>
      </w:tr>
      <w:tr w:rsidR="00AF04B4" w:rsidRPr="00755FA5" w:rsidTr="004C5E3D">
        <w:trPr>
          <w:cantSplit/>
          <w:trHeight w:val="413"/>
          <w:jc w:val="center"/>
        </w:trPr>
        <w:tc>
          <w:tcPr>
            <w:tcW w:w="611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47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4" w:type="dxa"/>
          </w:tcPr>
          <w:p w:rsidR="00AF04B4" w:rsidRPr="00755FA5" w:rsidRDefault="00AF04B4" w:rsidP="00AF04B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381C61" w:rsidRDefault="00381C61" w:rsidP="00381C61">
      <w:pPr>
        <w:pStyle w:val="1"/>
        <w:spacing w:after="0"/>
        <w:rPr>
          <w:rFonts w:ascii="Times New Roman" w:hAnsi="Times New Roman"/>
          <w:b w:val="0"/>
          <w:bCs/>
          <w:sz w:val="20"/>
        </w:rPr>
        <w:sectPr w:rsidR="00381C61" w:rsidSect="004C5E3D">
          <w:pgSz w:w="11907" w:h="16840" w:code="9"/>
          <w:pgMar w:top="851" w:right="851" w:bottom="851" w:left="1418" w:header="720" w:footer="720" w:gutter="0"/>
          <w:cols w:space="720"/>
        </w:sectPr>
      </w:pPr>
    </w:p>
    <w:tbl>
      <w:tblPr>
        <w:tblW w:w="14000" w:type="dxa"/>
        <w:tblInd w:w="860" w:type="dxa"/>
        <w:tblLayout w:type="fixed"/>
        <w:tblLook w:val="0000" w:firstRow="0" w:lastRow="0" w:firstColumn="0" w:lastColumn="0" w:noHBand="0" w:noVBand="0"/>
      </w:tblPr>
      <w:tblGrid>
        <w:gridCol w:w="7621"/>
        <w:gridCol w:w="6379"/>
      </w:tblGrid>
      <w:tr w:rsidR="00381C61" w:rsidRPr="00504B52" w:rsidTr="00815D50">
        <w:trPr>
          <w:trHeight w:val="409"/>
        </w:trPr>
        <w:tc>
          <w:tcPr>
            <w:tcW w:w="7621" w:type="dxa"/>
          </w:tcPr>
          <w:p w:rsidR="00381C61" w:rsidRDefault="00381C61" w:rsidP="002F5D69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379" w:type="dxa"/>
          </w:tcPr>
          <w:p w:rsidR="00381C61" w:rsidRPr="003D0AAA" w:rsidRDefault="00381C61" w:rsidP="002F5D69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D0AAA">
              <w:rPr>
                <w:rFonts w:ascii="Times New Roman" w:hAnsi="Times New Roman"/>
                <w:b w:val="0"/>
                <w:bCs/>
                <w:sz w:val="20"/>
                <w:szCs w:val="24"/>
              </w:rPr>
              <w:t>Приложение №</w:t>
            </w:r>
            <w:r w:rsidR="00343C79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</w:t>
            </w:r>
            <w:r w:rsidR="00A1570B">
              <w:rPr>
                <w:rFonts w:ascii="Times New Roman" w:hAnsi="Times New Roman"/>
                <w:b w:val="0"/>
                <w:bCs/>
                <w:sz w:val="20"/>
                <w:szCs w:val="24"/>
              </w:rPr>
              <w:t>2</w:t>
            </w:r>
          </w:p>
          <w:p w:rsidR="00A1570B" w:rsidRDefault="00A1570B" w:rsidP="00A1570B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Pr="00EE792F">
              <w:rPr>
                <w:rFonts w:ascii="Times New Roman" w:hAnsi="Times New Roman"/>
                <w:sz w:val="20"/>
              </w:rPr>
              <w:t>Комплекс</w:t>
            </w:r>
            <w:r>
              <w:rPr>
                <w:rFonts w:ascii="Times New Roman" w:hAnsi="Times New Roman"/>
                <w:sz w:val="20"/>
              </w:rPr>
              <w:t>у</w:t>
            </w:r>
            <w:r w:rsidRPr="00EE792F">
              <w:rPr>
                <w:rFonts w:ascii="Times New Roman" w:hAnsi="Times New Roman"/>
                <w:sz w:val="20"/>
              </w:rPr>
              <w:t xml:space="preserve"> мер по обеспечению информирования избирателей </w:t>
            </w:r>
            <w:r w:rsidRPr="00EE792F">
              <w:rPr>
                <w:rFonts w:ascii="Times New Roman" w:hAnsi="Times New Roman"/>
                <w:bCs/>
                <w:sz w:val="20"/>
              </w:rPr>
              <w:t xml:space="preserve">об избирательных объединениях, выдвинувших </w:t>
            </w:r>
            <w:r>
              <w:rPr>
                <w:rFonts w:ascii="Times New Roman" w:hAnsi="Times New Roman"/>
                <w:bCs/>
                <w:sz w:val="20"/>
              </w:rPr>
              <w:t>кандидатов по одномандатн</w:t>
            </w:r>
            <w:r w:rsidR="00796BD8">
              <w:rPr>
                <w:rFonts w:ascii="Times New Roman" w:hAnsi="Times New Roman"/>
                <w:bCs/>
                <w:sz w:val="20"/>
              </w:rPr>
              <w:t>ым</w:t>
            </w:r>
            <w:r w:rsidRPr="00EE792F">
              <w:rPr>
                <w:rFonts w:ascii="Times New Roman" w:hAnsi="Times New Roman"/>
                <w:bCs/>
                <w:sz w:val="20"/>
              </w:rPr>
              <w:t xml:space="preserve"> избирательн</w:t>
            </w:r>
            <w:r w:rsidR="00796BD8">
              <w:rPr>
                <w:rFonts w:ascii="Times New Roman" w:hAnsi="Times New Roman"/>
                <w:bCs/>
                <w:sz w:val="20"/>
              </w:rPr>
              <w:t>ым</w:t>
            </w:r>
            <w:r>
              <w:rPr>
                <w:rFonts w:ascii="Times New Roman" w:hAnsi="Times New Roman"/>
                <w:bCs/>
                <w:sz w:val="20"/>
              </w:rPr>
              <w:t xml:space="preserve"> округ</w:t>
            </w:r>
            <w:r w:rsidR="00796BD8">
              <w:rPr>
                <w:rFonts w:ascii="Times New Roman" w:hAnsi="Times New Roman"/>
                <w:bCs/>
                <w:sz w:val="20"/>
              </w:rPr>
              <w:t>ам</w:t>
            </w:r>
            <w:r w:rsidRPr="00EE792F">
              <w:rPr>
                <w:rFonts w:ascii="Times New Roman" w:hAnsi="Times New Roman"/>
                <w:bCs/>
                <w:sz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</w:rPr>
              <w:t xml:space="preserve">о </w:t>
            </w:r>
            <w:r w:rsidRPr="00EE792F">
              <w:rPr>
                <w:rFonts w:ascii="Times New Roman" w:hAnsi="Times New Roman"/>
                <w:bCs/>
                <w:sz w:val="20"/>
              </w:rPr>
              <w:t>сп</w:t>
            </w:r>
            <w:r>
              <w:rPr>
                <w:rFonts w:ascii="Times New Roman" w:hAnsi="Times New Roman"/>
                <w:bCs/>
                <w:sz w:val="20"/>
              </w:rPr>
              <w:t>исках кандидатов по одномандатн</w:t>
            </w:r>
            <w:r w:rsidR="00796BD8">
              <w:rPr>
                <w:rFonts w:ascii="Times New Roman" w:hAnsi="Times New Roman"/>
                <w:bCs/>
                <w:sz w:val="20"/>
              </w:rPr>
              <w:t>ым</w:t>
            </w:r>
            <w:r w:rsidRPr="00EE792F">
              <w:rPr>
                <w:rFonts w:ascii="Times New Roman" w:hAnsi="Times New Roman"/>
                <w:bCs/>
                <w:sz w:val="20"/>
              </w:rPr>
              <w:t xml:space="preserve"> избирательн</w:t>
            </w:r>
            <w:r w:rsidR="00796BD8">
              <w:rPr>
                <w:rFonts w:ascii="Times New Roman" w:hAnsi="Times New Roman"/>
                <w:bCs/>
                <w:sz w:val="20"/>
              </w:rPr>
              <w:t>ым</w:t>
            </w:r>
            <w:r w:rsidRPr="00EE792F">
              <w:rPr>
                <w:rFonts w:ascii="Times New Roman" w:hAnsi="Times New Roman"/>
                <w:bCs/>
                <w:sz w:val="20"/>
              </w:rPr>
              <w:t xml:space="preserve"> округ</w:t>
            </w:r>
            <w:r w:rsidR="00796BD8">
              <w:rPr>
                <w:rFonts w:ascii="Times New Roman" w:hAnsi="Times New Roman"/>
                <w:bCs/>
                <w:sz w:val="20"/>
              </w:rPr>
              <w:t>ам</w:t>
            </w:r>
            <w:r w:rsidRPr="00EE792F">
              <w:rPr>
                <w:rFonts w:ascii="Times New Roman" w:hAnsi="Times New Roman"/>
                <w:bCs/>
                <w:sz w:val="20"/>
              </w:rPr>
              <w:t>, кандидатах на</w:t>
            </w:r>
            <w:r>
              <w:rPr>
                <w:rFonts w:ascii="Times New Roman" w:hAnsi="Times New Roman"/>
                <w:bCs/>
                <w:sz w:val="20"/>
              </w:rPr>
              <w:t xml:space="preserve"> дополнительных выборах депутат</w:t>
            </w:r>
            <w:r w:rsidR="00796BD8">
              <w:rPr>
                <w:rFonts w:ascii="Times New Roman" w:hAnsi="Times New Roman"/>
                <w:bCs/>
                <w:sz w:val="20"/>
              </w:rPr>
              <w:t>ов</w:t>
            </w:r>
            <w:r w:rsidRPr="00EE792F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381C61" w:rsidRPr="009179E6" w:rsidRDefault="00A1570B" w:rsidP="00796BD8">
            <w:pPr>
              <w:pStyle w:val="a7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EE792F">
              <w:rPr>
                <w:bCs/>
                <w:sz w:val="20"/>
              </w:rPr>
              <w:t>Совета народных депутатов Кемеровской области пятого созыва</w:t>
            </w:r>
            <w:r w:rsidR="004C5E3D">
              <w:rPr>
                <w:bCs/>
                <w:sz w:val="20"/>
              </w:rPr>
              <w:t xml:space="preserve"> по одномандатным избирательным округам</w:t>
            </w:r>
            <w:r>
              <w:rPr>
                <w:bCs/>
                <w:sz w:val="20"/>
              </w:rPr>
              <w:t xml:space="preserve"> </w:t>
            </w:r>
          </w:p>
        </w:tc>
      </w:tr>
      <w:tr w:rsidR="00381C61" w:rsidTr="00815D50">
        <w:trPr>
          <w:trHeight w:val="409"/>
        </w:trPr>
        <w:tc>
          <w:tcPr>
            <w:tcW w:w="7621" w:type="dxa"/>
          </w:tcPr>
          <w:p w:rsidR="00381C61" w:rsidRDefault="00381C61" w:rsidP="002F5D69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379" w:type="dxa"/>
          </w:tcPr>
          <w:p w:rsidR="00381C61" w:rsidRDefault="00381C61" w:rsidP="002F5D69">
            <w:pPr>
              <w:pStyle w:val="1"/>
              <w:spacing w:after="0"/>
              <w:jc w:val="right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</w:tbl>
    <w:p w:rsidR="00381C61" w:rsidRDefault="00381C61" w:rsidP="00381C61">
      <w:pPr>
        <w:pStyle w:val="ConsPlusNonformat"/>
        <w:widowControl/>
        <w:ind w:left="6521"/>
        <w:jc w:val="center"/>
        <w:rPr>
          <w:rFonts w:ascii="Times New Roman" w:hAnsi="Times New Roman" w:cs="Times New Roman"/>
        </w:rPr>
      </w:pPr>
    </w:p>
    <w:p w:rsidR="001D25F3" w:rsidRDefault="001D25F3" w:rsidP="00815D50">
      <w:pPr>
        <w:pStyle w:val="ConsPlusNonformat"/>
        <w:widowControl/>
        <w:rPr>
          <w:rFonts w:ascii="Times New Roman" w:hAnsi="Times New Roman" w:cs="Times New Roman"/>
        </w:rPr>
      </w:pPr>
    </w:p>
    <w:p w:rsidR="001D25F3" w:rsidRDefault="001D25F3" w:rsidP="001D25F3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56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85"/>
        <w:gridCol w:w="709"/>
        <w:gridCol w:w="850"/>
        <w:gridCol w:w="567"/>
        <w:gridCol w:w="709"/>
        <w:gridCol w:w="850"/>
        <w:gridCol w:w="42"/>
        <w:gridCol w:w="1092"/>
        <w:gridCol w:w="183"/>
        <w:gridCol w:w="1235"/>
        <w:gridCol w:w="992"/>
        <w:gridCol w:w="1134"/>
        <w:gridCol w:w="222"/>
        <w:gridCol w:w="1054"/>
        <w:gridCol w:w="161"/>
        <w:gridCol w:w="1115"/>
        <w:gridCol w:w="1034"/>
        <w:gridCol w:w="1092"/>
      </w:tblGrid>
      <w:tr w:rsidR="002F5D69" w:rsidRPr="002F5D69" w:rsidTr="00815D50">
        <w:trPr>
          <w:trHeight w:val="1080"/>
        </w:trPr>
        <w:tc>
          <w:tcPr>
            <w:tcW w:w="156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D69" w:rsidRPr="002F5D69" w:rsidRDefault="002F5D69" w:rsidP="003D69E0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F5D69">
              <w:rPr>
                <w:rFonts w:ascii="Times New Roman" w:hAnsi="Times New Roman"/>
                <w:b/>
                <w:bCs/>
                <w:color w:val="000000"/>
                <w:szCs w:val="24"/>
              </w:rPr>
              <w:t>СВЕДЕНИЯ</w:t>
            </w:r>
            <w:r w:rsidRPr="002F5D69">
              <w:rPr>
                <w:rFonts w:ascii="Times New Roman" w:hAnsi="Times New Roman"/>
                <w:b/>
                <w:bCs/>
                <w:color w:val="000000"/>
                <w:szCs w:val="24"/>
              </w:rPr>
              <w:br/>
              <w:t>о поступлении средств в избирательные фонды кандидатов и расходовании этих средств</w:t>
            </w:r>
            <w:r w:rsidRPr="002F5D69">
              <w:rPr>
                <w:rFonts w:ascii="Times New Roman" w:hAnsi="Times New Roman"/>
                <w:b/>
                <w:bCs/>
                <w:color w:val="000000"/>
                <w:szCs w:val="24"/>
              </w:rPr>
              <w:br/>
            </w:r>
            <w:r w:rsidRPr="00815D5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(на основании данных, предоставленных филиалами ПАО Сбербанк и другой кредитной организацией)</w:t>
            </w:r>
          </w:p>
        </w:tc>
      </w:tr>
      <w:tr w:rsidR="002F5D69" w:rsidRPr="002F5D69" w:rsidTr="00815D50">
        <w:trPr>
          <w:trHeight w:val="315"/>
        </w:trPr>
        <w:tc>
          <w:tcPr>
            <w:tcW w:w="156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5E3D" w:rsidRDefault="003D69E0" w:rsidP="00815D50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Дополнительные выборы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депутата</w:t>
            </w:r>
            <w:r w:rsidR="002F5D6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2F5D69" w:rsidRPr="002F5D69">
              <w:rPr>
                <w:rFonts w:ascii="Times New Roman" w:hAnsi="Times New Roman"/>
                <w:color w:val="000000"/>
                <w:szCs w:val="24"/>
              </w:rPr>
              <w:t xml:space="preserve">Совета народных депутатов Кемеровской области </w:t>
            </w:r>
            <w:r w:rsidR="00815D50">
              <w:rPr>
                <w:rFonts w:ascii="Times New Roman" w:hAnsi="Times New Roman"/>
                <w:color w:val="000000"/>
                <w:szCs w:val="24"/>
              </w:rPr>
              <w:t>пятого</w:t>
            </w:r>
            <w:r w:rsidR="002F5D69" w:rsidRPr="002F5D69">
              <w:rPr>
                <w:rFonts w:ascii="Times New Roman" w:hAnsi="Times New Roman"/>
                <w:color w:val="000000"/>
                <w:szCs w:val="24"/>
              </w:rPr>
              <w:t xml:space="preserve"> созыва</w:t>
            </w:r>
            <w:proofErr w:type="gramEnd"/>
            <w:r w:rsidR="002F5D69" w:rsidRPr="002F5D6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096595" w:rsidRPr="003D69E0">
              <w:rPr>
                <w:rFonts w:ascii="Times New Roman" w:hAnsi="Times New Roman"/>
                <w:bCs/>
                <w:color w:val="000000"/>
                <w:szCs w:val="24"/>
              </w:rPr>
              <w:t xml:space="preserve">по </w:t>
            </w:r>
            <w:r w:rsidR="004C5E3D">
              <w:rPr>
                <w:rFonts w:ascii="Times New Roman" w:hAnsi="Times New Roman"/>
                <w:bCs/>
                <w:color w:val="000000"/>
                <w:szCs w:val="24"/>
              </w:rPr>
              <w:t>_________________</w:t>
            </w:r>
          </w:p>
          <w:p w:rsidR="00815D50" w:rsidRPr="002F5D69" w:rsidRDefault="00096595" w:rsidP="00815D50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3D69E0">
              <w:rPr>
                <w:rFonts w:ascii="Times New Roman" w:hAnsi="Times New Roman"/>
                <w:bCs/>
                <w:color w:val="000000"/>
                <w:szCs w:val="24"/>
              </w:rPr>
              <w:t xml:space="preserve"> одномандатному избирательному округу </w:t>
            </w:r>
          </w:p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D25F3" w:rsidRPr="002F5D69" w:rsidTr="00815D50">
        <w:trPr>
          <w:trHeight w:val="300"/>
        </w:trPr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D25F3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1D25F3">
              <w:rPr>
                <w:rFonts w:ascii="Times New Roman" w:hAnsi="Times New Roman"/>
                <w:szCs w:val="24"/>
              </w:rPr>
              <w:t xml:space="preserve">По состоянию </w:t>
            </w:r>
            <w:proofErr w:type="gramStart"/>
            <w:r w:rsidRPr="001D25F3">
              <w:rPr>
                <w:rFonts w:ascii="Times New Roman" w:hAnsi="Times New Roman"/>
                <w:szCs w:val="24"/>
              </w:rPr>
              <w:t>на</w:t>
            </w:r>
            <w:proofErr w:type="gramEnd"/>
            <w:r w:rsidRPr="001D25F3">
              <w:rPr>
                <w:rFonts w:ascii="Times New Roman" w:hAnsi="Times New Roman"/>
                <w:szCs w:val="24"/>
              </w:rPr>
              <w:t xml:space="preserve"> __________</w:t>
            </w:r>
          </w:p>
          <w:p w:rsidR="001D25F3" w:rsidRPr="002F5D69" w:rsidRDefault="001D25F3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В тыс. руб.</w:t>
            </w:r>
          </w:p>
        </w:tc>
      </w:tr>
      <w:tr w:rsidR="002F5D69" w:rsidRPr="002F5D69" w:rsidTr="00815D50">
        <w:trPr>
          <w:trHeight w:val="300"/>
        </w:trPr>
        <w:tc>
          <w:tcPr>
            <w:tcW w:w="576" w:type="dxa"/>
            <w:vMerge w:val="restart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№</w:t>
            </w: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br/>
            </w:r>
            <w:proofErr w:type="gramStart"/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п</w:t>
            </w:r>
            <w:proofErr w:type="gramEnd"/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F5D69" w:rsidRPr="002F5D69" w:rsidRDefault="00096595" w:rsidP="004D3C7C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Ф</w:t>
            </w:r>
            <w:r w:rsidR="002F5D69" w:rsidRPr="002F5D69">
              <w:rPr>
                <w:rFonts w:ascii="Times New Roman" w:hAnsi="Times New Roman"/>
                <w:bCs/>
                <w:color w:val="000000"/>
                <w:sz w:val="20"/>
              </w:rPr>
              <w:t>амилия, имя, отчество кандидата</w:t>
            </w:r>
          </w:p>
        </w:tc>
        <w:tc>
          <w:tcPr>
            <w:tcW w:w="6237" w:type="dxa"/>
            <w:gridSpan w:val="9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Поступило средств</w:t>
            </w:r>
          </w:p>
        </w:tc>
        <w:tc>
          <w:tcPr>
            <w:tcW w:w="4678" w:type="dxa"/>
            <w:gridSpan w:val="6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Израсходовано средств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Возвращено средств</w:t>
            </w:r>
          </w:p>
        </w:tc>
      </w:tr>
      <w:tr w:rsidR="002F5D69" w:rsidRPr="002F5D69" w:rsidTr="00815D50">
        <w:trPr>
          <w:trHeight w:val="300"/>
        </w:trPr>
        <w:tc>
          <w:tcPr>
            <w:tcW w:w="576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всего</w:t>
            </w:r>
          </w:p>
        </w:tc>
        <w:tc>
          <w:tcPr>
            <w:tcW w:w="5528" w:type="dxa"/>
            <w:gridSpan w:val="8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из них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всего</w:t>
            </w:r>
          </w:p>
        </w:tc>
        <w:tc>
          <w:tcPr>
            <w:tcW w:w="3686" w:type="dxa"/>
            <w:gridSpan w:val="5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из них финансовые операции по расходованию средств на сумму, превышающую 50 тыс. рублей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сумма, тыс. руб.</w:t>
            </w:r>
          </w:p>
        </w:tc>
        <w:tc>
          <w:tcPr>
            <w:tcW w:w="1092" w:type="dxa"/>
            <w:vMerge w:val="restart"/>
            <w:vAlign w:val="center"/>
            <w:hideMark/>
          </w:tcPr>
          <w:p w:rsidR="002F5D69" w:rsidRPr="002F5D69" w:rsidRDefault="002F5D69" w:rsidP="00815D50">
            <w:pPr>
              <w:overflowPunct/>
              <w:autoSpaceDE/>
              <w:autoSpaceDN/>
              <w:adjustRightInd/>
              <w:spacing w:after="0"/>
              <w:ind w:left="-108" w:firstLine="6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основание возврата</w:t>
            </w:r>
          </w:p>
        </w:tc>
      </w:tr>
      <w:tr w:rsidR="002F5D69" w:rsidRPr="002F5D69" w:rsidTr="00815D50">
        <w:trPr>
          <w:trHeight w:val="300"/>
        </w:trPr>
        <w:tc>
          <w:tcPr>
            <w:tcW w:w="576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2976" w:type="dxa"/>
            <w:gridSpan w:val="4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пожертвования от юридических лиц на сумму, превышающую  25 тыс. рублей</w:t>
            </w:r>
          </w:p>
        </w:tc>
        <w:tc>
          <w:tcPr>
            <w:tcW w:w="2552" w:type="dxa"/>
            <w:gridSpan w:val="4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пожертвования от граждан на сумму, превышающую  20 тыс. рублей</w:t>
            </w:r>
          </w:p>
        </w:tc>
        <w:tc>
          <w:tcPr>
            <w:tcW w:w="992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дата операции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сумма, тыс. руб.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назначение платежа</w:t>
            </w:r>
          </w:p>
        </w:tc>
        <w:tc>
          <w:tcPr>
            <w:tcW w:w="1034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815D50" w:rsidRPr="002F5D69" w:rsidTr="00815D50">
        <w:trPr>
          <w:trHeight w:val="1020"/>
        </w:trPr>
        <w:tc>
          <w:tcPr>
            <w:tcW w:w="576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сумма, тыс. руб.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сумма, тыс. руб.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кол-во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815D50" w:rsidRPr="002F5D69" w:rsidTr="00815D50">
        <w:trPr>
          <w:trHeight w:val="300"/>
        </w:trPr>
        <w:tc>
          <w:tcPr>
            <w:tcW w:w="576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1034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1092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13</w:t>
            </w:r>
          </w:p>
        </w:tc>
      </w:tr>
      <w:tr w:rsidR="00815D50" w:rsidRPr="002F5D69" w:rsidTr="00815D50">
        <w:trPr>
          <w:trHeight w:val="300"/>
        </w:trPr>
        <w:tc>
          <w:tcPr>
            <w:tcW w:w="576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4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815D50" w:rsidRPr="002F5D69" w:rsidTr="00815D50">
        <w:trPr>
          <w:trHeight w:val="300"/>
        </w:trPr>
        <w:tc>
          <w:tcPr>
            <w:tcW w:w="576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Итого</w:t>
            </w:r>
          </w:p>
        </w:tc>
        <w:tc>
          <w:tcPr>
            <w:tcW w:w="709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034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2F5D69" w:rsidRPr="002F5D69" w:rsidRDefault="002F5D69" w:rsidP="002F5D6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F5D69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</w:p>
        </w:tc>
      </w:tr>
    </w:tbl>
    <w:p w:rsidR="00381C61" w:rsidRPr="00EC0390" w:rsidRDefault="00381C61" w:rsidP="002F5D69">
      <w:pPr>
        <w:pStyle w:val="ConsPlusNonformat"/>
        <w:widowControl/>
        <w:ind w:left="426"/>
        <w:jc w:val="center"/>
        <w:rPr>
          <w:rFonts w:ascii="Times New Roman" w:hAnsi="Times New Roman" w:cs="Times New Roman"/>
        </w:rPr>
      </w:pPr>
    </w:p>
    <w:sectPr w:rsidR="00381C61" w:rsidRPr="00EC0390" w:rsidSect="00381C61">
      <w:pgSz w:w="16840" w:h="11907" w:orient="landscape" w:code="9"/>
      <w:pgMar w:top="737" w:right="567" w:bottom="73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B7" w:rsidRDefault="00E629B7" w:rsidP="00F54D82">
      <w:pPr>
        <w:spacing w:after="0"/>
      </w:pPr>
      <w:r>
        <w:separator/>
      </w:r>
    </w:p>
  </w:endnote>
  <w:endnote w:type="continuationSeparator" w:id="0">
    <w:p w:rsidR="00E629B7" w:rsidRDefault="00E629B7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3D" w:rsidRDefault="004C5E3D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B7" w:rsidRDefault="00E629B7" w:rsidP="00F54D82">
      <w:pPr>
        <w:spacing w:after="0"/>
      </w:pPr>
      <w:r>
        <w:separator/>
      </w:r>
    </w:p>
  </w:footnote>
  <w:footnote w:type="continuationSeparator" w:id="0">
    <w:p w:rsidR="00E629B7" w:rsidRDefault="00E629B7" w:rsidP="00F54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1602F6"/>
    <w:multiLevelType w:val="multilevel"/>
    <w:tmpl w:val="79C288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5">
    <w:nsid w:val="74856A65"/>
    <w:multiLevelType w:val="hybridMultilevel"/>
    <w:tmpl w:val="6E260728"/>
    <w:lvl w:ilvl="0" w:tplc="CC7C5F7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873101"/>
    <w:multiLevelType w:val="hybridMultilevel"/>
    <w:tmpl w:val="6E260728"/>
    <w:lvl w:ilvl="0" w:tplc="CC7C5F7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CB0268"/>
    <w:multiLevelType w:val="multilevel"/>
    <w:tmpl w:val="0E1CBAF8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34" w:hanging="60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4A"/>
    <w:rsid w:val="0000256E"/>
    <w:rsid w:val="000071A0"/>
    <w:rsid w:val="00007BA5"/>
    <w:rsid w:val="00010F8D"/>
    <w:rsid w:val="000126A2"/>
    <w:rsid w:val="00012C64"/>
    <w:rsid w:val="00013057"/>
    <w:rsid w:val="000136B6"/>
    <w:rsid w:val="000138EE"/>
    <w:rsid w:val="000145D6"/>
    <w:rsid w:val="000158FF"/>
    <w:rsid w:val="00015E29"/>
    <w:rsid w:val="000169EB"/>
    <w:rsid w:val="00017A1A"/>
    <w:rsid w:val="00017C43"/>
    <w:rsid w:val="00017C6B"/>
    <w:rsid w:val="000203A2"/>
    <w:rsid w:val="000208DB"/>
    <w:rsid w:val="00020C1C"/>
    <w:rsid w:val="00021C84"/>
    <w:rsid w:val="0002253D"/>
    <w:rsid w:val="00023D51"/>
    <w:rsid w:val="00024BA0"/>
    <w:rsid w:val="00026BEB"/>
    <w:rsid w:val="00031D66"/>
    <w:rsid w:val="000333DC"/>
    <w:rsid w:val="0003560A"/>
    <w:rsid w:val="00036449"/>
    <w:rsid w:val="00041A34"/>
    <w:rsid w:val="00043ECC"/>
    <w:rsid w:val="00046370"/>
    <w:rsid w:val="00046A83"/>
    <w:rsid w:val="00046C63"/>
    <w:rsid w:val="00047AD7"/>
    <w:rsid w:val="00051856"/>
    <w:rsid w:val="00051E54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3DD0"/>
    <w:rsid w:val="00075C05"/>
    <w:rsid w:val="00081F0A"/>
    <w:rsid w:val="00083EE2"/>
    <w:rsid w:val="00085140"/>
    <w:rsid w:val="000853CF"/>
    <w:rsid w:val="00086D8B"/>
    <w:rsid w:val="00087B01"/>
    <w:rsid w:val="00090022"/>
    <w:rsid w:val="00090DBE"/>
    <w:rsid w:val="000917BF"/>
    <w:rsid w:val="00091B6D"/>
    <w:rsid w:val="00092E11"/>
    <w:rsid w:val="00094283"/>
    <w:rsid w:val="000954A2"/>
    <w:rsid w:val="00096595"/>
    <w:rsid w:val="000969E7"/>
    <w:rsid w:val="00096CFB"/>
    <w:rsid w:val="00097090"/>
    <w:rsid w:val="0009765C"/>
    <w:rsid w:val="00097D71"/>
    <w:rsid w:val="000A00CF"/>
    <w:rsid w:val="000A08AC"/>
    <w:rsid w:val="000A18BC"/>
    <w:rsid w:val="000A1B92"/>
    <w:rsid w:val="000A2385"/>
    <w:rsid w:val="000A24E0"/>
    <w:rsid w:val="000A2DBB"/>
    <w:rsid w:val="000A32FC"/>
    <w:rsid w:val="000A5A3B"/>
    <w:rsid w:val="000A7078"/>
    <w:rsid w:val="000A71AC"/>
    <w:rsid w:val="000A77F5"/>
    <w:rsid w:val="000A7F39"/>
    <w:rsid w:val="000B1825"/>
    <w:rsid w:val="000B32ED"/>
    <w:rsid w:val="000B3EBF"/>
    <w:rsid w:val="000B575A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D0876"/>
    <w:rsid w:val="000D0C6C"/>
    <w:rsid w:val="000D115C"/>
    <w:rsid w:val="000D26D0"/>
    <w:rsid w:val="000D3532"/>
    <w:rsid w:val="000D3924"/>
    <w:rsid w:val="000D393C"/>
    <w:rsid w:val="000D6F60"/>
    <w:rsid w:val="000E0176"/>
    <w:rsid w:val="000E0E62"/>
    <w:rsid w:val="000E60A8"/>
    <w:rsid w:val="000E61AB"/>
    <w:rsid w:val="000F1270"/>
    <w:rsid w:val="000F1735"/>
    <w:rsid w:val="000F2BA5"/>
    <w:rsid w:val="000F389F"/>
    <w:rsid w:val="000F487B"/>
    <w:rsid w:val="000F5365"/>
    <w:rsid w:val="000F6D2F"/>
    <w:rsid w:val="000F7BAB"/>
    <w:rsid w:val="001007A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697D"/>
    <w:rsid w:val="00117D20"/>
    <w:rsid w:val="001201B1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6184"/>
    <w:rsid w:val="00137101"/>
    <w:rsid w:val="00140454"/>
    <w:rsid w:val="001418B1"/>
    <w:rsid w:val="00145745"/>
    <w:rsid w:val="0014664A"/>
    <w:rsid w:val="00146875"/>
    <w:rsid w:val="0014744C"/>
    <w:rsid w:val="00152171"/>
    <w:rsid w:val="00155C47"/>
    <w:rsid w:val="00157114"/>
    <w:rsid w:val="00161EE9"/>
    <w:rsid w:val="00162D29"/>
    <w:rsid w:val="00163AE7"/>
    <w:rsid w:val="0016456A"/>
    <w:rsid w:val="00164668"/>
    <w:rsid w:val="00165A84"/>
    <w:rsid w:val="001671EC"/>
    <w:rsid w:val="001700E9"/>
    <w:rsid w:val="00170C78"/>
    <w:rsid w:val="001712DC"/>
    <w:rsid w:val="001729BB"/>
    <w:rsid w:val="001734C0"/>
    <w:rsid w:val="00173CBA"/>
    <w:rsid w:val="00174798"/>
    <w:rsid w:val="00174E9A"/>
    <w:rsid w:val="001755CD"/>
    <w:rsid w:val="001771C8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D93"/>
    <w:rsid w:val="00192EC5"/>
    <w:rsid w:val="00193722"/>
    <w:rsid w:val="00193C9B"/>
    <w:rsid w:val="00196A29"/>
    <w:rsid w:val="001974DA"/>
    <w:rsid w:val="001975C4"/>
    <w:rsid w:val="001A1578"/>
    <w:rsid w:val="001A1652"/>
    <w:rsid w:val="001A17DA"/>
    <w:rsid w:val="001A37DB"/>
    <w:rsid w:val="001B14F5"/>
    <w:rsid w:val="001B26C7"/>
    <w:rsid w:val="001B381D"/>
    <w:rsid w:val="001B591E"/>
    <w:rsid w:val="001B5B9D"/>
    <w:rsid w:val="001B712E"/>
    <w:rsid w:val="001B7ADB"/>
    <w:rsid w:val="001C19E0"/>
    <w:rsid w:val="001C30B3"/>
    <w:rsid w:val="001C6AD7"/>
    <w:rsid w:val="001C71F3"/>
    <w:rsid w:val="001C77EA"/>
    <w:rsid w:val="001D0138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1B6E"/>
    <w:rsid w:val="001E2423"/>
    <w:rsid w:val="001E280C"/>
    <w:rsid w:val="001E32B9"/>
    <w:rsid w:val="001E3442"/>
    <w:rsid w:val="001E3C63"/>
    <w:rsid w:val="001E3EB9"/>
    <w:rsid w:val="001E63F0"/>
    <w:rsid w:val="001E64BB"/>
    <w:rsid w:val="001E708D"/>
    <w:rsid w:val="001E7A13"/>
    <w:rsid w:val="001F0158"/>
    <w:rsid w:val="001F2B95"/>
    <w:rsid w:val="001F3163"/>
    <w:rsid w:val="001F329F"/>
    <w:rsid w:val="001F5ACA"/>
    <w:rsid w:val="001F7F9F"/>
    <w:rsid w:val="0020063B"/>
    <w:rsid w:val="00201874"/>
    <w:rsid w:val="00202B7C"/>
    <w:rsid w:val="00204600"/>
    <w:rsid w:val="002056A8"/>
    <w:rsid w:val="0021446D"/>
    <w:rsid w:val="0021449A"/>
    <w:rsid w:val="002149C1"/>
    <w:rsid w:val="00214D5B"/>
    <w:rsid w:val="002153B0"/>
    <w:rsid w:val="00217478"/>
    <w:rsid w:val="002175D3"/>
    <w:rsid w:val="00217DA5"/>
    <w:rsid w:val="002211A9"/>
    <w:rsid w:val="002229F6"/>
    <w:rsid w:val="00223E59"/>
    <w:rsid w:val="00224692"/>
    <w:rsid w:val="00226BD0"/>
    <w:rsid w:val="002305CF"/>
    <w:rsid w:val="00231023"/>
    <w:rsid w:val="002339AF"/>
    <w:rsid w:val="0023418F"/>
    <w:rsid w:val="00234D37"/>
    <w:rsid w:val="00235BBB"/>
    <w:rsid w:val="00236385"/>
    <w:rsid w:val="00240526"/>
    <w:rsid w:val="0024082A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2B1E"/>
    <w:rsid w:val="0026311C"/>
    <w:rsid w:val="002635F1"/>
    <w:rsid w:val="0026615D"/>
    <w:rsid w:val="002671DA"/>
    <w:rsid w:val="002679D3"/>
    <w:rsid w:val="002701BE"/>
    <w:rsid w:val="00270A8A"/>
    <w:rsid w:val="0027157A"/>
    <w:rsid w:val="002729B6"/>
    <w:rsid w:val="002740DF"/>
    <w:rsid w:val="00274233"/>
    <w:rsid w:val="002744A1"/>
    <w:rsid w:val="00276248"/>
    <w:rsid w:val="0027648B"/>
    <w:rsid w:val="002764C2"/>
    <w:rsid w:val="00277AF5"/>
    <w:rsid w:val="00280544"/>
    <w:rsid w:val="00281306"/>
    <w:rsid w:val="00284F1E"/>
    <w:rsid w:val="0028628B"/>
    <w:rsid w:val="002877E2"/>
    <w:rsid w:val="0029074D"/>
    <w:rsid w:val="00290B72"/>
    <w:rsid w:val="002913D8"/>
    <w:rsid w:val="00291609"/>
    <w:rsid w:val="00292268"/>
    <w:rsid w:val="0029310E"/>
    <w:rsid w:val="002936CB"/>
    <w:rsid w:val="0029486E"/>
    <w:rsid w:val="00296D97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A7C85"/>
    <w:rsid w:val="002B0077"/>
    <w:rsid w:val="002B0856"/>
    <w:rsid w:val="002B08FE"/>
    <w:rsid w:val="002B0F39"/>
    <w:rsid w:val="002B1507"/>
    <w:rsid w:val="002B162F"/>
    <w:rsid w:val="002B2BC0"/>
    <w:rsid w:val="002B4789"/>
    <w:rsid w:val="002B61E2"/>
    <w:rsid w:val="002B781A"/>
    <w:rsid w:val="002B7A15"/>
    <w:rsid w:val="002C10AF"/>
    <w:rsid w:val="002C1F39"/>
    <w:rsid w:val="002C221C"/>
    <w:rsid w:val="002C29B4"/>
    <w:rsid w:val="002C3961"/>
    <w:rsid w:val="002C48F0"/>
    <w:rsid w:val="002C4D30"/>
    <w:rsid w:val="002C68D2"/>
    <w:rsid w:val="002D030A"/>
    <w:rsid w:val="002D0EBF"/>
    <w:rsid w:val="002D1D82"/>
    <w:rsid w:val="002D32AA"/>
    <w:rsid w:val="002D401A"/>
    <w:rsid w:val="002D4BAE"/>
    <w:rsid w:val="002D52CE"/>
    <w:rsid w:val="002D6065"/>
    <w:rsid w:val="002D6FF7"/>
    <w:rsid w:val="002F008B"/>
    <w:rsid w:val="002F1F51"/>
    <w:rsid w:val="002F4558"/>
    <w:rsid w:val="002F5696"/>
    <w:rsid w:val="002F5D69"/>
    <w:rsid w:val="002F7458"/>
    <w:rsid w:val="002F7506"/>
    <w:rsid w:val="002F793C"/>
    <w:rsid w:val="002F7C77"/>
    <w:rsid w:val="00300078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2054D"/>
    <w:rsid w:val="00320F73"/>
    <w:rsid w:val="003210A9"/>
    <w:rsid w:val="00321B00"/>
    <w:rsid w:val="00322660"/>
    <w:rsid w:val="00322AD4"/>
    <w:rsid w:val="00323CF7"/>
    <w:rsid w:val="00327237"/>
    <w:rsid w:val="00327D5F"/>
    <w:rsid w:val="00331A9A"/>
    <w:rsid w:val="00331B24"/>
    <w:rsid w:val="00331E46"/>
    <w:rsid w:val="00333044"/>
    <w:rsid w:val="00333ADA"/>
    <w:rsid w:val="00334AD5"/>
    <w:rsid w:val="003351E5"/>
    <w:rsid w:val="00335BAE"/>
    <w:rsid w:val="00337F76"/>
    <w:rsid w:val="0034108A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30A4"/>
    <w:rsid w:val="003735EC"/>
    <w:rsid w:val="00373924"/>
    <w:rsid w:val="00375B08"/>
    <w:rsid w:val="003766D9"/>
    <w:rsid w:val="0037693B"/>
    <w:rsid w:val="00377493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4E3F"/>
    <w:rsid w:val="003960F8"/>
    <w:rsid w:val="00396A25"/>
    <w:rsid w:val="00396A68"/>
    <w:rsid w:val="00396D43"/>
    <w:rsid w:val="00396F93"/>
    <w:rsid w:val="003A178B"/>
    <w:rsid w:val="003A1A43"/>
    <w:rsid w:val="003A55C1"/>
    <w:rsid w:val="003A5C2A"/>
    <w:rsid w:val="003A665A"/>
    <w:rsid w:val="003A7446"/>
    <w:rsid w:val="003A7D05"/>
    <w:rsid w:val="003B0119"/>
    <w:rsid w:val="003B0576"/>
    <w:rsid w:val="003B0A6B"/>
    <w:rsid w:val="003B114B"/>
    <w:rsid w:val="003B18F2"/>
    <w:rsid w:val="003B3C74"/>
    <w:rsid w:val="003B531B"/>
    <w:rsid w:val="003B77BD"/>
    <w:rsid w:val="003B7DC0"/>
    <w:rsid w:val="003C72E6"/>
    <w:rsid w:val="003C732E"/>
    <w:rsid w:val="003D01C0"/>
    <w:rsid w:val="003D0AAA"/>
    <w:rsid w:val="003D0BDB"/>
    <w:rsid w:val="003D15F1"/>
    <w:rsid w:val="003D1CA5"/>
    <w:rsid w:val="003D2330"/>
    <w:rsid w:val="003D2EA2"/>
    <w:rsid w:val="003D47CF"/>
    <w:rsid w:val="003D4DD4"/>
    <w:rsid w:val="003D5DA8"/>
    <w:rsid w:val="003D69E0"/>
    <w:rsid w:val="003E1176"/>
    <w:rsid w:val="003E1595"/>
    <w:rsid w:val="003E19D0"/>
    <w:rsid w:val="003E3099"/>
    <w:rsid w:val="003E3DF5"/>
    <w:rsid w:val="003E42D9"/>
    <w:rsid w:val="003E465A"/>
    <w:rsid w:val="003E663A"/>
    <w:rsid w:val="003F14CB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07D90"/>
    <w:rsid w:val="00410BEB"/>
    <w:rsid w:val="00410F0C"/>
    <w:rsid w:val="004116CA"/>
    <w:rsid w:val="004124D3"/>
    <w:rsid w:val="00416B36"/>
    <w:rsid w:val="00416D92"/>
    <w:rsid w:val="00421B73"/>
    <w:rsid w:val="004244FC"/>
    <w:rsid w:val="004263E1"/>
    <w:rsid w:val="00426584"/>
    <w:rsid w:val="004300BD"/>
    <w:rsid w:val="00432DE1"/>
    <w:rsid w:val="00433558"/>
    <w:rsid w:val="00435EBF"/>
    <w:rsid w:val="004363C1"/>
    <w:rsid w:val="00436523"/>
    <w:rsid w:val="004401A8"/>
    <w:rsid w:val="004405C0"/>
    <w:rsid w:val="004414AE"/>
    <w:rsid w:val="00442B9D"/>
    <w:rsid w:val="004456C5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2A6"/>
    <w:rsid w:val="00461606"/>
    <w:rsid w:val="00462C4A"/>
    <w:rsid w:val="0046394E"/>
    <w:rsid w:val="00463CC5"/>
    <w:rsid w:val="0046561A"/>
    <w:rsid w:val="00465E5D"/>
    <w:rsid w:val="00466E8D"/>
    <w:rsid w:val="00466FA9"/>
    <w:rsid w:val="00467A84"/>
    <w:rsid w:val="00467F00"/>
    <w:rsid w:val="004712E2"/>
    <w:rsid w:val="004718B1"/>
    <w:rsid w:val="00476121"/>
    <w:rsid w:val="00476704"/>
    <w:rsid w:val="004768EB"/>
    <w:rsid w:val="00477B0C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33A"/>
    <w:rsid w:val="00495F57"/>
    <w:rsid w:val="00496219"/>
    <w:rsid w:val="004968D0"/>
    <w:rsid w:val="004A161C"/>
    <w:rsid w:val="004A1768"/>
    <w:rsid w:val="004A4B7D"/>
    <w:rsid w:val="004A6D10"/>
    <w:rsid w:val="004A6DA7"/>
    <w:rsid w:val="004B0126"/>
    <w:rsid w:val="004B0DCC"/>
    <w:rsid w:val="004B15A4"/>
    <w:rsid w:val="004B28A6"/>
    <w:rsid w:val="004B2C08"/>
    <w:rsid w:val="004B373A"/>
    <w:rsid w:val="004B375F"/>
    <w:rsid w:val="004B45C8"/>
    <w:rsid w:val="004B647E"/>
    <w:rsid w:val="004B7BF5"/>
    <w:rsid w:val="004B7FB7"/>
    <w:rsid w:val="004C0EAB"/>
    <w:rsid w:val="004C4E6C"/>
    <w:rsid w:val="004C5640"/>
    <w:rsid w:val="004C5E3D"/>
    <w:rsid w:val="004C78E9"/>
    <w:rsid w:val="004D1E43"/>
    <w:rsid w:val="004D2030"/>
    <w:rsid w:val="004D30FE"/>
    <w:rsid w:val="004D33FD"/>
    <w:rsid w:val="004D3C7C"/>
    <w:rsid w:val="004D5C86"/>
    <w:rsid w:val="004D6646"/>
    <w:rsid w:val="004D7D02"/>
    <w:rsid w:val="004E00E7"/>
    <w:rsid w:val="004E11E4"/>
    <w:rsid w:val="004E1E9F"/>
    <w:rsid w:val="004E1F44"/>
    <w:rsid w:val="004E2729"/>
    <w:rsid w:val="004E3494"/>
    <w:rsid w:val="004E360B"/>
    <w:rsid w:val="004E3756"/>
    <w:rsid w:val="004E3B72"/>
    <w:rsid w:val="004E4771"/>
    <w:rsid w:val="004E6B53"/>
    <w:rsid w:val="004E7137"/>
    <w:rsid w:val="004F0020"/>
    <w:rsid w:val="004F1B64"/>
    <w:rsid w:val="004F28F5"/>
    <w:rsid w:val="004F2CDB"/>
    <w:rsid w:val="004F746B"/>
    <w:rsid w:val="004F7CC6"/>
    <w:rsid w:val="00502604"/>
    <w:rsid w:val="005026CB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872"/>
    <w:rsid w:val="005362CC"/>
    <w:rsid w:val="00541B35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FE0"/>
    <w:rsid w:val="00555917"/>
    <w:rsid w:val="00555F19"/>
    <w:rsid w:val="0055668C"/>
    <w:rsid w:val="00557D5E"/>
    <w:rsid w:val="00557E1E"/>
    <w:rsid w:val="00560818"/>
    <w:rsid w:val="005610B5"/>
    <w:rsid w:val="0056384A"/>
    <w:rsid w:val="00564688"/>
    <w:rsid w:val="00565697"/>
    <w:rsid w:val="00566720"/>
    <w:rsid w:val="0056697F"/>
    <w:rsid w:val="00567D73"/>
    <w:rsid w:val="00570676"/>
    <w:rsid w:val="00571255"/>
    <w:rsid w:val="00571C8C"/>
    <w:rsid w:val="005721B5"/>
    <w:rsid w:val="0057350B"/>
    <w:rsid w:val="005738E2"/>
    <w:rsid w:val="00573B0D"/>
    <w:rsid w:val="005754C0"/>
    <w:rsid w:val="00575707"/>
    <w:rsid w:val="00577B0C"/>
    <w:rsid w:val="0058324A"/>
    <w:rsid w:val="00583D1B"/>
    <w:rsid w:val="00584C47"/>
    <w:rsid w:val="005856FD"/>
    <w:rsid w:val="00585761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1413"/>
    <w:rsid w:val="005A21F5"/>
    <w:rsid w:val="005A2511"/>
    <w:rsid w:val="005A2AE0"/>
    <w:rsid w:val="005A3482"/>
    <w:rsid w:val="005A35B8"/>
    <w:rsid w:val="005A4A74"/>
    <w:rsid w:val="005A4CDF"/>
    <w:rsid w:val="005A581B"/>
    <w:rsid w:val="005B005D"/>
    <w:rsid w:val="005B03FE"/>
    <w:rsid w:val="005B26D9"/>
    <w:rsid w:val="005B2C16"/>
    <w:rsid w:val="005B2CFB"/>
    <w:rsid w:val="005B42CA"/>
    <w:rsid w:val="005B4A60"/>
    <w:rsid w:val="005B4DC0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0D3E"/>
    <w:rsid w:val="005D3002"/>
    <w:rsid w:val="005D5B5D"/>
    <w:rsid w:val="005D785D"/>
    <w:rsid w:val="005E041D"/>
    <w:rsid w:val="005E0FEC"/>
    <w:rsid w:val="005E1E40"/>
    <w:rsid w:val="005E3CC5"/>
    <w:rsid w:val="005E4803"/>
    <w:rsid w:val="005E5D76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4730"/>
    <w:rsid w:val="00621016"/>
    <w:rsid w:val="00622806"/>
    <w:rsid w:val="00622BB9"/>
    <w:rsid w:val="00623ABB"/>
    <w:rsid w:val="00624580"/>
    <w:rsid w:val="00626C58"/>
    <w:rsid w:val="006277BA"/>
    <w:rsid w:val="0063001B"/>
    <w:rsid w:val="0063052E"/>
    <w:rsid w:val="006305F8"/>
    <w:rsid w:val="006307E4"/>
    <w:rsid w:val="00630C68"/>
    <w:rsid w:val="006325EB"/>
    <w:rsid w:val="00632A4E"/>
    <w:rsid w:val="006346DE"/>
    <w:rsid w:val="00635032"/>
    <w:rsid w:val="00635356"/>
    <w:rsid w:val="0063542C"/>
    <w:rsid w:val="00635762"/>
    <w:rsid w:val="0064068B"/>
    <w:rsid w:val="0064187D"/>
    <w:rsid w:val="00641B85"/>
    <w:rsid w:val="00643BA7"/>
    <w:rsid w:val="00647F95"/>
    <w:rsid w:val="00650DCE"/>
    <w:rsid w:val="00652C12"/>
    <w:rsid w:val="006535E5"/>
    <w:rsid w:val="00653BFB"/>
    <w:rsid w:val="006544CD"/>
    <w:rsid w:val="00654A38"/>
    <w:rsid w:val="00654F34"/>
    <w:rsid w:val="00656253"/>
    <w:rsid w:val="0065656E"/>
    <w:rsid w:val="00660803"/>
    <w:rsid w:val="00660F99"/>
    <w:rsid w:val="006616B7"/>
    <w:rsid w:val="00662E6E"/>
    <w:rsid w:val="00663001"/>
    <w:rsid w:val="00664071"/>
    <w:rsid w:val="0066455A"/>
    <w:rsid w:val="00665759"/>
    <w:rsid w:val="00667FDD"/>
    <w:rsid w:val="00671577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90AF7"/>
    <w:rsid w:val="00692EA9"/>
    <w:rsid w:val="00695E52"/>
    <w:rsid w:val="006A0CEB"/>
    <w:rsid w:val="006A11F8"/>
    <w:rsid w:val="006A1354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6DF0"/>
    <w:rsid w:val="006B7081"/>
    <w:rsid w:val="006B7BEA"/>
    <w:rsid w:val="006C0EB7"/>
    <w:rsid w:val="006C175C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3A48"/>
    <w:rsid w:val="006D4439"/>
    <w:rsid w:val="006D44C7"/>
    <w:rsid w:val="006D675C"/>
    <w:rsid w:val="006D7ACC"/>
    <w:rsid w:val="006D7C1C"/>
    <w:rsid w:val="006E28EA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3EC0"/>
    <w:rsid w:val="006F4924"/>
    <w:rsid w:val="006F4A48"/>
    <w:rsid w:val="006F6ADE"/>
    <w:rsid w:val="006F6DCA"/>
    <w:rsid w:val="006F7E40"/>
    <w:rsid w:val="00700E43"/>
    <w:rsid w:val="00700F3C"/>
    <w:rsid w:val="00702651"/>
    <w:rsid w:val="007035FC"/>
    <w:rsid w:val="00703611"/>
    <w:rsid w:val="007059FF"/>
    <w:rsid w:val="00706483"/>
    <w:rsid w:val="007068BD"/>
    <w:rsid w:val="0071020D"/>
    <w:rsid w:val="007104DB"/>
    <w:rsid w:val="00710546"/>
    <w:rsid w:val="00710BEF"/>
    <w:rsid w:val="00712F0D"/>
    <w:rsid w:val="00713F89"/>
    <w:rsid w:val="00714A4E"/>
    <w:rsid w:val="007168FB"/>
    <w:rsid w:val="0071768B"/>
    <w:rsid w:val="00720C34"/>
    <w:rsid w:val="00721796"/>
    <w:rsid w:val="007218DD"/>
    <w:rsid w:val="00721CEC"/>
    <w:rsid w:val="00721E0C"/>
    <w:rsid w:val="0072209F"/>
    <w:rsid w:val="0072258C"/>
    <w:rsid w:val="00723C8D"/>
    <w:rsid w:val="00724064"/>
    <w:rsid w:val="00724AFD"/>
    <w:rsid w:val="007313E9"/>
    <w:rsid w:val="00731B4D"/>
    <w:rsid w:val="00731E63"/>
    <w:rsid w:val="007340D5"/>
    <w:rsid w:val="007364B7"/>
    <w:rsid w:val="007368B7"/>
    <w:rsid w:val="007375D1"/>
    <w:rsid w:val="00737668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5A4"/>
    <w:rsid w:val="00755FA5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2F5A"/>
    <w:rsid w:val="007832EC"/>
    <w:rsid w:val="007834A2"/>
    <w:rsid w:val="00784FE5"/>
    <w:rsid w:val="00785182"/>
    <w:rsid w:val="0078673E"/>
    <w:rsid w:val="00787B3C"/>
    <w:rsid w:val="00787D63"/>
    <w:rsid w:val="0079002F"/>
    <w:rsid w:val="00793C1C"/>
    <w:rsid w:val="00793F92"/>
    <w:rsid w:val="007966EE"/>
    <w:rsid w:val="00796BD8"/>
    <w:rsid w:val="007A039C"/>
    <w:rsid w:val="007A0759"/>
    <w:rsid w:val="007A19EF"/>
    <w:rsid w:val="007A5D3A"/>
    <w:rsid w:val="007A60B0"/>
    <w:rsid w:val="007A6A1A"/>
    <w:rsid w:val="007A6D98"/>
    <w:rsid w:val="007B040C"/>
    <w:rsid w:val="007B20A0"/>
    <w:rsid w:val="007B349D"/>
    <w:rsid w:val="007B5340"/>
    <w:rsid w:val="007B5FE6"/>
    <w:rsid w:val="007C0CB4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2B1"/>
    <w:rsid w:val="007D72BC"/>
    <w:rsid w:val="007E08BF"/>
    <w:rsid w:val="007E1048"/>
    <w:rsid w:val="007E2B30"/>
    <w:rsid w:val="007E3CF6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2C8A"/>
    <w:rsid w:val="008135B7"/>
    <w:rsid w:val="0081377F"/>
    <w:rsid w:val="00815D50"/>
    <w:rsid w:val="00815E49"/>
    <w:rsid w:val="008177AE"/>
    <w:rsid w:val="0082000E"/>
    <w:rsid w:val="00822B45"/>
    <w:rsid w:val="00823E8E"/>
    <w:rsid w:val="0082485F"/>
    <w:rsid w:val="00826C3E"/>
    <w:rsid w:val="0083469A"/>
    <w:rsid w:val="008347C5"/>
    <w:rsid w:val="00834DBA"/>
    <w:rsid w:val="00836322"/>
    <w:rsid w:val="00840EB6"/>
    <w:rsid w:val="00841287"/>
    <w:rsid w:val="00841D1E"/>
    <w:rsid w:val="008434E5"/>
    <w:rsid w:val="00845B68"/>
    <w:rsid w:val="00846DC2"/>
    <w:rsid w:val="008506C9"/>
    <w:rsid w:val="00850D74"/>
    <w:rsid w:val="008513CE"/>
    <w:rsid w:val="00852409"/>
    <w:rsid w:val="00852B84"/>
    <w:rsid w:val="008546AD"/>
    <w:rsid w:val="00854CEC"/>
    <w:rsid w:val="00855AA3"/>
    <w:rsid w:val="008574DC"/>
    <w:rsid w:val="0086268C"/>
    <w:rsid w:val="008636D3"/>
    <w:rsid w:val="008636FC"/>
    <w:rsid w:val="0086381B"/>
    <w:rsid w:val="00864833"/>
    <w:rsid w:val="00864F77"/>
    <w:rsid w:val="008656B1"/>
    <w:rsid w:val="00867D0C"/>
    <w:rsid w:val="00872A39"/>
    <w:rsid w:val="00872B4C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1534"/>
    <w:rsid w:val="008935F3"/>
    <w:rsid w:val="00893723"/>
    <w:rsid w:val="00894B88"/>
    <w:rsid w:val="00894E7C"/>
    <w:rsid w:val="0089556C"/>
    <w:rsid w:val="008955CD"/>
    <w:rsid w:val="008963AD"/>
    <w:rsid w:val="0089728A"/>
    <w:rsid w:val="008978CF"/>
    <w:rsid w:val="008A37AC"/>
    <w:rsid w:val="008A42B4"/>
    <w:rsid w:val="008A56D7"/>
    <w:rsid w:val="008A6A05"/>
    <w:rsid w:val="008A6F94"/>
    <w:rsid w:val="008A6FE0"/>
    <w:rsid w:val="008B03A6"/>
    <w:rsid w:val="008B0808"/>
    <w:rsid w:val="008B1FE4"/>
    <w:rsid w:val="008B38EB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3"/>
    <w:rsid w:val="008D5324"/>
    <w:rsid w:val="008D6209"/>
    <w:rsid w:val="008D7087"/>
    <w:rsid w:val="008D735A"/>
    <w:rsid w:val="008D7854"/>
    <w:rsid w:val="008E21BB"/>
    <w:rsid w:val="008E2B08"/>
    <w:rsid w:val="008E2CA7"/>
    <w:rsid w:val="008E41B6"/>
    <w:rsid w:val="008E5293"/>
    <w:rsid w:val="008E78C9"/>
    <w:rsid w:val="008E7A26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0F69"/>
    <w:rsid w:val="0090763E"/>
    <w:rsid w:val="009109DA"/>
    <w:rsid w:val="009130CD"/>
    <w:rsid w:val="0091343E"/>
    <w:rsid w:val="00913DCE"/>
    <w:rsid w:val="00916012"/>
    <w:rsid w:val="009179E6"/>
    <w:rsid w:val="00920282"/>
    <w:rsid w:val="00920DBE"/>
    <w:rsid w:val="00920DC3"/>
    <w:rsid w:val="009226B8"/>
    <w:rsid w:val="00927E33"/>
    <w:rsid w:val="009302FA"/>
    <w:rsid w:val="00933595"/>
    <w:rsid w:val="009337CC"/>
    <w:rsid w:val="00933D4C"/>
    <w:rsid w:val="00934E62"/>
    <w:rsid w:val="009368F8"/>
    <w:rsid w:val="009405DA"/>
    <w:rsid w:val="009418A4"/>
    <w:rsid w:val="0094337D"/>
    <w:rsid w:val="00946D33"/>
    <w:rsid w:val="00946DFF"/>
    <w:rsid w:val="009473C5"/>
    <w:rsid w:val="00947AA6"/>
    <w:rsid w:val="0095008D"/>
    <w:rsid w:val="00950BE2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DAE"/>
    <w:rsid w:val="0097195F"/>
    <w:rsid w:val="00972088"/>
    <w:rsid w:val="0097417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FE"/>
    <w:rsid w:val="009A0E00"/>
    <w:rsid w:val="009A1D83"/>
    <w:rsid w:val="009A5019"/>
    <w:rsid w:val="009A5B52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472"/>
    <w:rsid w:val="009D6916"/>
    <w:rsid w:val="009D6ACF"/>
    <w:rsid w:val="009D70DF"/>
    <w:rsid w:val="009E074C"/>
    <w:rsid w:val="009E20DB"/>
    <w:rsid w:val="009E6992"/>
    <w:rsid w:val="009E6A94"/>
    <w:rsid w:val="009E75F7"/>
    <w:rsid w:val="009E7CEF"/>
    <w:rsid w:val="009F0921"/>
    <w:rsid w:val="009F0B20"/>
    <w:rsid w:val="009F1CEC"/>
    <w:rsid w:val="009F32BD"/>
    <w:rsid w:val="009F353B"/>
    <w:rsid w:val="009F522B"/>
    <w:rsid w:val="009F5277"/>
    <w:rsid w:val="009F557D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662E"/>
    <w:rsid w:val="00A11602"/>
    <w:rsid w:val="00A116D4"/>
    <w:rsid w:val="00A11FAF"/>
    <w:rsid w:val="00A129E7"/>
    <w:rsid w:val="00A14C0B"/>
    <w:rsid w:val="00A1570B"/>
    <w:rsid w:val="00A15DB2"/>
    <w:rsid w:val="00A16214"/>
    <w:rsid w:val="00A1662D"/>
    <w:rsid w:val="00A1666D"/>
    <w:rsid w:val="00A167D4"/>
    <w:rsid w:val="00A176C3"/>
    <w:rsid w:val="00A21868"/>
    <w:rsid w:val="00A2268B"/>
    <w:rsid w:val="00A234D5"/>
    <w:rsid w:val="00A24395"/>
    <w:rsid w:val="00A245F5"/>
    <w:rsid w:val="00A2502C"/>
    <w:rsid w:val="00A25669"/>
    <w:rsid w:val="00A25A40"/>
    <w:rsid w:val="00A25B42"/>
    <w:rsid w:val="00A26105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C3B"/>
    <w:rsid w:val="00A46B97"/>
    <w:rsid w:val="00A474C5"/>
    <w:rsid w:val="00A50974"/>
    <w:rsid w:val="00A51450"/>
    <w:rsid w:val="00A544EE"/>
    <w:rsid w:val="00A55271"/>
    <w:rsid w:val="00A56591"/>
    <w:rsid w:val="00A57A5D"/>
    <w:rsid w:val="00A60FEB"/>
    <w:rsid w:val="00A6119B"/>
    <w:rsid w:val="00A634A1"/>
    <w:rsid w:val="00A63AFF"/>
    <w:rsid w:val="00A642EB"/>
    <w:rsid w:val="00A648BF"/>
    <w:rsid w:val="00A65F6D"/>
    <w:rsid w:val="00A67432"/>
    <w:rsid w:val="00A675F2"/>
    <w:rsid w:val="00A70580"/>
    <w:rsid w:val="00A71224"/>
    <w:rsid w:val="00A7425B"/>
    <w:rsid w:val="00A7655F"/>
    <w:rsid w:val="00A76C96"/>
    <w:rsid w:val="00A77851"/>
    <w:rsid w:val="00A80922"/>
    <w:rsid w:val="00A81211"/>
    <w:rsid w:val="00A82690"/>
    <w:rsid w:val="00A8354C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B25DD"/>
    <w:rsid w:val="00AB282B"/>
    <w:rsid w:val="00AB2898"/>
    <w:rsid w:val="00AB4199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6FD6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6CFB"/>
    <w:rsid w:val="00AE7DFD"/>
    <w:rsid w:val="00AF04B4"/>
    <w:rsid w:val="00AF0DFB"/>
    <w:rsid w:val="00AF0ECB"/>
    <w:rsid w:val="00AF2436"/>
    <w:rsid w:val="00AF3E6E"/>
    <w:rsid w:val="00AF4823"/>
    <w:rsid w:val="00AF5751"/>
    <w:rsid w:val="00AF5D3C"/>
    <w:rsid w:val="00AF637D"/>
    <w:rsid w:val="00AF69FB"/>
    <w:rsid w:val="00AF72D3"/>
    <w:rsid w:val="00AF7A72"/>
    <w:rsid w:val="00AF7E04"/>
    <w:rsid w:val="00B0059E"/>
    <w:rsid w:val="00B00A11"/>
    <w:rsid w:val="00B01E1D"/>
    <w:rsid w:val="00B0224B"/>
    <w:rsid w:val="00B0350A"/>
    <w:rsid w:val="00B0468A"/>
    <w:rsid w:val="00B057AA"/>
    <w:rsid w:val="00B0741E"/>
    <w:rsid w:val="00B1066F"/>
    <w:rsid w:val="00B108FB"/>
    <w:rsid w:val="00B11DCB"/>
    <w:rsid w:val="00B12ACF"/>
    <w:rsid w:val="00B1418F"/>
    <w:rsid w:val="00B14A4B"/>
    <w:rsid w:val="00B15CE7"/>
    <w:rsid w:val="00B16746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4107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DAA"/>
    <w:rsid w:val="00B501AF"/>
    <w:rsid w:val="00B50BA4"/>
    <w:rsid w:val="00B527A2"/>
    <w:rsid w:val="00B53E3D"/>
    <w:rsid w:val="00B54AB5"/>
    <w:rsid w:val="00B54DB9"/>
    <w:rsid w:val="00B5560A"/>
    <w:rsid w:val="00B55771"/>
    <w:rsid w:val="00B564F7"/>
    <w:rsid w:val="00B579BF"/>
    <w:rsid w:val="00B60329"/>
    <w:rsid w:val="00B60559"/>
    <w:rsid w:val="00B64C4C"/>
    <w:rsid w:val="00B71D82"/>
    <w:rsid w:val="00B7343F"/>
    <w:rsid w:val="00B754C5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2B79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6D85"/>
    <w:rsid w:val="00BB7158"/>
    <w:rsid w:val="00BC1328"/>
    <w:rsid w:val="00BC4367"/>
    <w:rsid w:val="00BC4D0D"/>
    <w:rsid w:val="00BC598B"/>
    <w:rsid w:val="00BC7316"/>
    <w:rsid w:val="00BD01A3"/>
    <w:rsid w:val="00BD076C"/>
    <w:rsid w:val="00BD0F4D"/>
    <w:rsid w:val="00BD28B0"/>
    <w:rsid w:val="00BD2AF2"/>
    <w:rsid w:val="00BD4A79"/>
    <w:rsid w:val="00BD4C57"/>
    <w:rsid w:val="00BD51F5"/>
    <w:rsid w:val="00BD73AF"/>
    <w:rsid w:val="00BE0385"/>
    <w:rsid w:val="00BE15EF"/>
    <w:rsid w:val="00BE1E91"/>
    <w:rsid w:val="00BE20A1"/>
    <w:rsid w:val="00BE24A3"/>
    <w:rsid w:val="00BE308C"/>
    <w:rsid w:val="00BE3D32"/>
    <w:rsid w:val="00BE4858"/>
    <w:rsid w:val="00BE4B72"/>
    <w:rsid w:val="00BE5365"/>
    <w:rsid w:val="00BE544E"/>
    <w:rsid w:val="00BE628F"/>
    <w:rsid w:val="00BE67D6"/>
    <w:rsid w:val="00BE734F"/>
    <w:rsid w:val="00BE78D8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1AB4"/>
    <w:rsid w:val="00C029EF"/>
    <w:rsid w:val="00C02CC8"/>
    <w:rsid w:val="00C05EC8"/>
    <w:rsid w:val="00C06100"/>
    <w:rsid w:val="00C07B85"/>
    <w:rsid w:val="00C10EC7"/>
    <w:rsid w:val="00C11E82"/>
    <w:rsid w:val="00C1241D"/>
    <w:rsid w:val="00C14416"/>
    <w:rsid w:val="00C20E3B"/>
    <w:rsid w:val="00C2209B"/>
    <w:rsid w:val="00C232C6"/>
    <w:rsid w:val="00C23A90"/>
    <w:rsid w:val="00C23EE1"/>
    <w:rsid w:val="00C2565A"/>
    <w:rsid w:val="00C27BFA"/>
    <w:rsid w:val="00C30C73"/>
    <w:rsid w:val="00C30EC2"/>
    <w:rsid w:val="00C31163"/>
    <w:rsid w:val="00C31699"/>
    <w:rsid w:val="00C333D1"/>
    <w:rsid w:val="00C33CAE"/>
    <w:rsid w:val="00C362E7"/>
    <w:rsid w:val="00C3674A"/>
    <w:rsid w:val="00C36E86"/>
    <w:rsid w:val="00C371F2"/>
    <w:rsid w:val="00C37F00"/>
    <w:rsid w:val="00C400E3"/>
    <w:rsid w:val="00C41588"/>
    <w:rsid w:val="00C4176A"/>
    <w:rsid w:val="00C42EBF"/>
    <w:rsid w:val="00C4309E"/>
    <w:rsid w:val="00C435DE"/>
    <w:rsid w:val="00C444F5"/>
    <w:rsid w:val="00C457D1"/>
    <w:rsid w:val="00C4780D"/>
    <w:rsid w:val="00C47A2F"/>
    <w:rsid w:val="00C50BEC"/>
    <w:rsid w:val="00C53245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678D7"/>
    <w:rsid w:val="00C7223D"/>
    <w:rsid w:val="00C73411"/>
    <w:rsid w:val="00C7514F"/>
    <w:rsid w:val="00C75C1B"/>
    <w:rsid w:val="00C8041D"/>
    <w:rsid w:val="00C80840"/>
    <w:rsid w:val="00C80EE8"/>
    <w:rsid w:val="00C8267E"/>
    <w:rsid w:val="00C84915"/>
    <w:rsid w:val="00C8615F"/>
    <w:rsid w:val="00C91743"/>
    <w:rsid w:val="00C9231C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4723"/>
    <w:rsid w:val="00CA52A6"/>
    <w:rsid w:val="00CA5332"/>
    <w:rsid w:val="00CA60D0"/>
    <w:rsid w:val="00CA7867"/>
    <w:rsid w:val="00CA7E4A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5E4"/>
    <w:rsid w:val="00CC265B"/>
    <w:rsid w:val="00CC2D7F"/>
    <w:rsid w:val="00CC5034"/>
    <w:rsid w:val="00CC5430"/>
    <w:rsid w:val="00CC6C14"/>
    <w:rsid w:val="00CD0CC8"/>
    <w:rsid w:val="00CD1085"/>
    <w:rsid w:val="00CD1440"/>
    <w:rsid w:val="00CD3404"/>
    <w:rsid w:val="00CD6A9F"/>
    <w:rsid w:val="00CD7C55"/>
    <w:rsid w:val="00CE489C"/>
    <w:rsid w:val="00CE7040"/>
    <w:rsid w:val="00CE7F24"/>
    <w:rsid w:val="00CF0AC9"/>
    <w:rsid w:val="00CF2704"/>
    <w:rsid w:val="00CF35BA"/>
    <w:rsid w:val="00CF5D16"/>
    <w:rsid w:val="00D0177C"/>
    <w:rsid w:val="00D03697"/>
    <w:rsid w:val="00D03E69"/>
    <w:rsid w:val="00D03ED0"/>
    <w:rsid w:val="00D05800"/>
    <w:rsid w:val="00D12DE8"/>
    <w:rsid w:val="00D144FD"/>
    <w:rsid w:val="00D14D1B"/>
    <w:rsid w:val="00D16388"/>
    <w:rsid w:val="00D165B6"/>
    <w:rsid w:val="00D167E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61FE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0931"/>
    <w:rsid w:val="00D7292D"/>
    <w:rsid w:val="00D72A49"/>
    <w:rsid w:val="00D73629"/>
    <w:rsid w:val="00D74313"/>
    <w:rsid w:val="00D7530E"/>
    <w:rsid w:val="00D76B01"/>
    <w:rsid w:val="00D80D61"/>
    <w:rsid w:val="00D81A7D"/>
    <w:rsid w:val="00D830D7"/>
    <w:rsid w:val="00D83300"/>
    <w:rsid w:val="00D84445"/>
    <w:rsid w:val="00D84E75"/>
    <w:rsid w:val="00D858B2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A0A7A"/>
    <w:rsid w:val="00DA1ED6"/>
    <w:rsid w:val="00DA27ED"/>
    <w:rsid w:val="00DA2CE4"/>
    <w:rsid w:val="00DA36DE"/>
    <w:rsid w:val="00DA50B9"/>
    <w:rsid w:val="00DA5449"/>
    <w:rsid w:val="00DA642F"/>
    <w:rsid w:val="00DB0DDA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789E"/>
    <w:rsid w:val="00DD302C"/>
    <w:rsid w:val="00DD5FF0"/>
    <w:rsid w:val="00DD66BB"/>
    <w:rsid w:val="00DD6FE4"/>
    <w:rsid w:val="00DE0906"/>
    <w:rsid w:val="00DE301E"/>
    <w:rsid w:val="00DE383B"/>
    <w:rsid w:val="00DE4DC7"/>
    <w:rsid w:val="00DE563D"/>
    <w:rsid w:val="00DE56D7"/>
    <w:rsid w:val="00DE601C"/>
    <w:rsid w:val="00DE64DC"/>
    <w:rsid w:val="00DE71A3"/>
    <w:rsid w:val="00DF1A1B"/>
    <w:rsid w:val="00DF56B0"/>
    <w:rsid w:val="00DF5A2C"/>
    <w:rsid w:val="00DF635D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A4B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20883"/>
    <w:rsid w:val="00E228CA"/>
    <w:rsid w:val="00E23590"/>
    <w:rsid w:val="00E24B86"/>
    <w:rsid w:val="00E24C73"/>
    <w:rsid w:val="00E30E99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4B9B"/>
    <w:rsid w:val="00E45AE9"/>
    <w:rsid w:val="00E45D5D"/>
    <w:rsid w:val="00E45E8D"/>
    <w:rsid w:val="00E478A2"/>
    <w:rsid w:val="00E51ACB"/>
    <w:rsid w:val="00E5204C"/>
    <w:rsid w:val="00E53545"/>
    <w:rsid w:val="00E54E89"/>
    <w:rsid w:val="00E601DC"/>
    <w:rsid w:val="00E60FD0"/>
    <w:rsid w:val="00E629B7"/>
    <w:rsid w:val="00E64917"/>
    <w:rsid w:val="00E657EA"/>
    <w:rsid w:val="00E65968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C95"/>
    <w:rsid w:val="00E81E54"/>
    <w:rsid w:val="00E83DBB"/>
    <w:rsid w:val="00E851DE"/>
    <w:rsid w:val="00E85921"/>
    <w:rsid w:val="00E87A29"/>
    <w:rsid w:val="00E92A1E"/>
    <w:rsid w:val="00E92BCC"/>
    <w:rsid w:val="00E9361C"/>
    <w:rsid w:val="00E937E7"/>
    <w:rsid w:val="00E97C34"/>
    <w:rsid w:val="00EA0289"/>
    <w:rsid w:val="00EA0B9F"/>
    <w:rsid w:val="00EA0FD4"/>
    <w:rsid w:val="00EA2D5C"/>
    <w:rsid w:val="00EA3062"/>
    <w:rsid w:val="00EA49B0"/>
    <w:rsid w:val="00EA5928"/>
    <w:rsid w:val="00EA5ACD"/>
    <w:rsid w:val="00EA72B3"/>
    <w:rsid w:val="00EB0697"/>
    <w:rsid w:val="00EB2386"/>
    <w:rsid w:val="00EB32BE"/>
    <w:rsid w:val="00EB35BE"/>
    <w:rsid w:val="00EB577A"/>
    <w:rsid w:val="00EC0390"/>
    <w:rsid w:val="00EC1DC3"/>
    <w:rsid w:val="00EC2520"/>
    <w:rsid w:val="00EC4A5B"/>
    <w:rsid w:val="00EC6477"/>
    <w:rsid w:val="00EC69EC"/>
    <w:rsid w:val="00EC7503"/>
    <w:rsid w:val="00EC793F"/>
    <w:rsid w:val="00ED186B"/>
    <w:rsid w:val="00ED1BB7"/>
    <w:rsid w:val="00ED26FB"/>
    <w:rsid w:val="00ED29B5"/>
    <w:rsid w:val="00ED2B7A"/>
    <w:rsid w:val="00ED2CC9"/>
    <w:rsid w:val="00ED437B"/>
    <w:rsid w:val="00ED5375"/>
    <w:rsid w:val="00EE0E3E"/>
    <w:rsid w:val="00EE0E3F"/>
    <w:rsid w:val="00EE1109"/>
    <w:rsid w:val="00EE138C"/>
    <w:rsid w:val="00EE146F"/>
    <w:rsid w:val="00EE3AE3"/>
    <w:rsid w:val="00EE43D6"/>
    <w:rsid w:val="00EE45A7"/>
    <w:rsid w:val="00EE50DD"/>
    <w:rsid w:val="00EE5AA6"/>
    <w:rsid w:val="00EE5B0E"/>
    <w:rsid w:val="00EE5CD1"/>
    <w:rsid w:val="00EE5F7A"/>
    <w:rsid w:val="00EE792F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38CF"/>
    <w:rsid w:val="00F14A05"/>
    <w:rsid w:val="00F15B86"/>
    <w:rsid w:val="00F168E0"/>
    <w:rsid w:val="00F1696B"/>
    <w:rsid w:val="00F20DFB"/>
    <w:rsid w:val="00F2327E"/>
    <w:rsid w:val="00F2539E"/>
    <w:rsid w:val="00F2553C"/>
    <w:rsid w:val="00F260EC"/>
    <w:rsid w:val="00F2661E"/>
    <w:rsid w:val="00F3231B"/>
    <w:rsid w:val="00F32D6E"/>
    <w:rsid w:val="00F336FB"/>
    <w:rsid w:val="00F33F7D"/>
    <w:rsid w:val="00F34796"/>
    <w:rsid w:val="00F35880"/>
    <w:rsid w:val="00F3620D"/>
    <w:rsid w:val="00F36486"/>
    <w:rsid w:val="00F375B6"/>
    <w:rsid w:val="00F37FEA"/>
    <w:rsid w:val="00F42A70"/>
    <w:rsid w:val="00F43CAE"/>
    <w:rsid w:val="00F44E46"/>
    <w:rsid w:val="00F45652"/>
    <w:rsid w:val="00F45ADB"/>
    <w:rsid w:val="00F46728"/>
    <w:rsid w:val="00F46F3F"/>
    <w:rsid w:val="00F51FE2"/>
    <w:rsid w:val="00F520ED"/>
    <w:rsid w:val="00F53800"/>
    <w:rsid w:val="00F54BD8"/>
    <w:rsid w:val="00F54D82"/>
    <w:rsid w:val="00F54E9D"/>
    <w:rsid w:val="00F56D62"/>
    <w:rsid w:val="00F571C1"/>
    <w:rsid w:val="00F64C46"/>
    <w:rsid w:val="00F65500"/>
    <w:rsid w:val="00F6587A"/>
    <w:rsid w:val="00F66674"/>
    <w:rsid w:val="00F668E0"/>
    <w:rsid w:val="00F674E5"/>
    <w:rsid w:val="00F70D70"/>
    <w:rsid w:val="00F7217C"/>
    <w:rsid w:val="00F7223A"/>
    <w:rsid w:val="00F72394"/>
    <w:rsid w:val="00F72458"/>
    <w:rsid w:val="00F76D5C"/>
    <w:rsid w:val="00F76DA3"/>
    <w:rsid w:val="00F778E8"/>
    <w:rsid w:val="00F779AF"/>
    <w:rsid w:val="00F802A0"/>
    <w:rsid w:val="00F81168"/>
    <w:rsid w:val="00F8261F"/>
    <w:rsid w:val="00F829DA"/>
    <w:rsid w:val="00F834DB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6845"/>
    <w:rsid w:val="00FC768D"/>
    <w:rsid w:val="00FC76FE"/>
    <w:rsid w:val="00FD184A"/>
    <w:rsid w:val="00FD1FA6"/>
    <w:rsid w:val="00FD2B0E"/>
    <w:rsid w:val="00FD345E"/>
    <w:rsid w:val="00FD444E"/>
    <w:rsid w:val="00FD5C2B"/>
    <w:rsid w:val="00FD7BCC"/>
    <w:rsid w:val="00FD7CEB"/>
    <w:rsid w:val="00FE0F62"/>
    <w:rsid w:val="00FE360D"/>
    <w:rsid w:val="00FE5C1D"/>
    <w:rsid w:val="00FE6D97"/>
    <w:rsid w:val="00FF0046"/>
    <w:rsid w:val="00FF0271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"/>
    <w:basedOn w:val="a"/>
    <w:uiPriority w:val="99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uiPriority w:val="99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">
    <w:name w:val="Body Text Indent 3"/>
    <w:basedOn w:val="a"/>
    <w:link w:val="30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64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"/>
    <w:basedOn w:val="a"/>
    <w:uiPriority w:val="99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uiPriority w:val="99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">
    <w:name w:val="Body Text Indent 3"/>
    <w:basedOn w:val="a"/>
    <w:link w:val="30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6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AFC0-DDEC-4912-929A-DC496657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5993</Words>
  <Characters>34162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40075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Certified Windows</cp:lastModifiedBy>
  <cp:revision>2</cp:revision>
  <cp:lastPrinted>2019-06-13T07:45:00Z</cp:lastPrinted>
  <dcterms:created xsi:type="dcterms:W3CDTF">2019-07-16T06:52:00Z</dcterms:created>
  <dcterms:modified xsi:type="dcterms:W3CDTF">2019-07-16T06:52:00Z</dcterms:modified>
</cp:coreProperties>
</file>