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94" w:rsidRDefault="00787F0F" w:rsidP="00334B94">
      <w:pPr>
        <w:pStyle w:val="23"/>
        <w:ind w:left="5897"/>
      </w:pPr>
      <w:r w:rsidRPr="00F30770">
        <w:t xml:space="preserve">Приложение № </w:t>
      </w:r>
      <w:r w:rsidR="007460E4">
        <w:t>1</w:t>
      </w:r>
      <w:r w:rsidRPr="00F30770">
        <w:t xml:space="preserve"> </w:t>
      </w:r>
    </w:p>
    <w:p w:rsidR="00334B94" w:rsidRDefault="00334B94" w:rsidP="009C5764">
      <w:pPr>
        <w:pStyle w:val="23"/>
        <w:ind w:left="5897"/>
      </w:pPr>
      <w:r>
        <w:t xml:space="preserve">к </w:t>
      </w:r>
      <w:r w:rsidR="00787F0F" w:rsidRPr="00F30770">
        <w:t>постановлени</w:t>
      </w:r>
      <w:r>
        <w:t>ю</w:t>
      </w:r>
      <w:r w:rsidR="00787F0F" w:rsidRPr="00F30770">
        <w:t xml:space="preserve"> </w:t>
      </w:r>
    </w:p>
    <w:p w:rsidR="00334B94" w:rsidRDefault="00F65D9C" w:rsidP="009C5764">
      <w:pPr>
        <w:pStyle w:val="23"/>
        <w:ind w:left="5897"/>
      </w:pPr>
      <w:r>
        <w:t>И</w:t>
      </w:r>
      <w:r w:rsidR="00787F0F" w:rsidRPr="00F30770">
        <w:t xml:space="preserve">збирательной комиссии </w:t>
      </w:r>
    </w:p>
    <w:p w:rsidR="00787F0F" w:rsidRPr="00F30770" w:rsidRDefault="005D4DAB" w:rsidP="009C5764">
      <w:pPr>
        <w:pStyle w:val="23"/>
        <w:ind w:left="5897"/>
      </w:pPr>
      <w:r w:rsidRPr="00F30770">
        <w:t>Кемеровской области</w:t>
      </w:r>
      <w:r w:rsidR="00F606E4">
        <w:t xml:space="preserve"> </w:t>
      </w:r>
      <w:r w:rsidR="00334B94">
        <w:t>–</w:t>
      </w:r>
      <w:r w:rsidR="00F606E4">
        <w:t xml:space="preserve"> Кузбасса</w:t>
      </w:r>
    </w:p>
    <w:p w:rsidR="00787F0F" w:rsidRDefault="00FC76F0" w:rsidP="008F62BA">
      <w:pPr>
        <w:widowControl/>
        <w:spacing w:after="60" w:line="192" w:lineRule="auto"/>
        <w:ind w:left="6027"/>
        <w:jc w:val="center"/>
      </w:pPr>
      <w:r>
        <w:t>о</w:t>
      </w:r>
      <w:r w:rsidR="00236FED">
        <w:t>т</w:t>
      </w:r>
      <w:r>
        <w:t xml:space="preserve"> 10</w:t>
      </w:r>
      <w:r w:rsidR="00F606E4">
        <w:t xml:space="preserve"> </w:t>
      </w:r>
      <w:r w:rsidR="00334B94">
        <w:t xml:space="preserve">сентября </w:t>
      </w:r>
      <w:r w:rsidR="00236FED">
        <w:t>20</w:t>
      </w:r>
      <w:r w:rsidR="00F606E4">
        <w:t>20</w:t>
      </w:r>
      <w:r w:rsidR="00236FED">
        <w:t xml:space="preserve"> г. № </w:t>
      </w:r>
      <w:r>
        <w:t>140</w:t>
      </w:r>
      <w:r w:rsidR="00236FED">
        <w:t>/</w:t>
      </w:r>
      <w:r>
        <w:t>1300</w:t>
      </w:r>
      <w:r w:rsidR="005910B1">
        <w:t>-6</w:t>
      </w:r>
    </w:p>
    <w:p w:rsidR="00334B94" w:rsidRDefault="00334B94" w:rsidP="008F62BA">
      <w:pPr>
        <w:widowControl/>
        <w:spacing w:after="60" w:line="192" w:lineRule="auto"/>
        <w:ind w:left="6027"/>
        <w:jc w:val="center"/>
      </w:pP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>«Приложение № 7</w:t>
      </w:r>
      <w:r w:rsidR="00FB5EB7">
        <w:t xml:space="preserve"> (форма)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>УТВЕРЖДЕН</w:t>
      </w:r>
      <w:r w:rsidR="00093A91">
        <w:t>А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 xml:space="preserve">постановлением 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 xml:space="preserve">Избирательной комиссии 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>Кемеровской области – Кузбасса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>от 17 августа 2020 г. № 137/1281-6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proofErr w:type="gramStart"/>
      <w:r>
        <w:t>(в редакции постановления</w:t>
      </w:r>
      <w:proofErr w:type="gramEnd"/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>Избирательной комиссии</w:t>
      </w:r>
    </w:p>
    <w:p w:rsidR="00334B94" w:rsidRDefault="00334B94" w:rsidP="00DF2075">
      <w:pPr>
        <w:widowControl/>
        <w:spacing w:line="192" w:lineRule="auto"/>
        <w:ind w:left="6027"/>
        <w:jc w:val="center"/>
      </w:pPr>
      <w:r>
        <w:t xml:space="preserve">Кемеровской области – Кузбасса </w:t>
      </w:r>
    </w:p>
    <w:p w:rsidR="00334B94" w:rsidRDefault="00FC76F0" w:rsidP="00DF2075">
      <w:pPr>
        <w:widowControl/>
        <w:spacing w:line="192" w:lineRule="auto"/>
        <w:ind w:left="6027"/>
        <w:jc w:val="center"/>
      </w:pPr>
      <w:r>
        <w:t>от 10 сентября 2020 г. № 140/1300-6</w:t>
      </w:r>
      <w:r w:rsidR="00334B94">
        <w:t xml:space="preserve">) </w:t>
      </w:r>
    </w:p>
    <w:p w:rsidR="00334B94" w:rsidRPr="00F30770" w:rsidRDefault="00334B94" w:rsidP="008F62BA">
      <w:pPr>
        <w:widowControl/>
        <w:spacing w:after="60" w:line="192" w:lineRule="auto"/>
        <w:ind w:left="6027"/>
        <w:jc w:val="center"/>
      </w:pPr>
    </w:p>
    <w:p w:rsidR="00787F0F" w:rsidRPr="005D4DAB" w:rsidRDefault="00334B94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Экземпляр </w:t>
      </w:r>
      <w:r w:rsidR="00787F0F" w:rsidRPr="005D4DAB">
        <w:rPr>
          <w:rFonts w:ascii="Times New Roman" w:hAnsi="Times New Roman" w:cs="Times New Roman"/>
          <w:i w:val="0"/>
        </w:rPr>
        <w:t>№ ____</w:t>
      </w:r>
    </w:p>
    <w:p w:rsidR="00A20F2A" w:rsidRDefault="00F606E4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Дополнительные выборы депутата Законодательного Собрания Кемеровской области – Кузбасса </w:t>
      </w:r>
      <w:r w:rsidR="00466F1E" w:rsidRPr="00466F1E">
        <w:rPr>
          <w:rFonts w:ascii="Times New Roman" w:hAnsi="Times New Roman" w:cs="Times New Roman"/>
          <w:i w:val="0"/>
          <w:spacing w:val="20"/>
        </w:rPr>
        <w:t xml:space="preserve">созыва 2018-2023 гг. </w:t>
      </w:r>
    </w:p>
    <w:p w:rsidR="00960FB7" w:rsidRPr="005D4DAB" w:rsidRDefault="00F606E4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по </w:t>
      </w:r>
      <w:proofErr w:type="spellStart"/>
      <w:r w:rsidRPr="00F606E4">
        <w:rPr>
          <w:rFonts w:ascii="Times New Roman" w:hAnsi="Times New Roman" w:cs="Times New Roman"/>
          <w:i w:val="0"/>
          <w:spacing w:val="20"/>
        </w:rPr>
        <w:t>Прокопьевскому</w:t>
      </w:r>
      <w:proofErr w:type="spellEnd"/>
      <w:r w:rsidRPr="00F606E4">
        <w:rPr>
          <w:rFonts w:ascii="Times New Roman" w:hAnsi="Times New Roman" w:cs="Times New Roman"/>
          <w:i w:val="0"/>
          <w:spacing w:val="20"/>
        </w:rPr>
        <w:t xml:space="preserve"> одномандатному избирательному округу № 14</w:t>
      </w:r>
    </w:p>
    <w:p w:rsidR="00960FB7" w:rsidRPr="005D4DAB" w:rsidRDefault="00FB31D9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B31D9">
        <w:rPr>
          <w:rFonts w:ascii="Times New Roman" w:hAnsi="Times New Roman" w:cs="Times New Roman"/>
          <w:i w:val="0"/>
          <w:spacing w:val="20"/>
        </w:rPr>
        <w:t>13 сентября</w:t>
      </w:r>
      <w:r w:rsidR="005910B1" w:rsidRPr="0029552F">
        <w:rPr>
          <w:rFonts w:ascii="Times New Roman" w:hAnsi="Times New Roman" w:cs="Times New Roman"/>
          <w:i w:val="0"/>
          <w:spacing w:val="20"/>
        </w:rPr>
        <w:t xml:space="preserve"> 20</w:t>
      </w:r>
      <w:r w:rsidR="00F606E4" w:rsidRPr="0029552F">
        <w:rPr>
          <w:rFonts w:ascii="Times New Roman" w:hAnsi="Times New Roman" w:cs="Times New Roman"/>
          <w:i w:val="0"/>
          <w:spacing w:val="20"/>
        </w:rPr>
        <w:t>20</w:t>
      </w:r>
      <w:r w:rsidR="005910B1" w:rsidRPr="0029552F">
        <w:rPr>
          <w:rFonts w:ascii="Times New Roman" w:hAnsi="Times New Roman" w:cs="Times New Roman"/>
          <w:i w:val="0"/>
          <w:spacing w:val="20"/>
        </w:rPr>
        <w:t xml:space="preserve">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Pr="00F773ED" w:rsidRDefault="00F236A8" w:rsidP="00F236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окружной</w:t>
      </w:r>
      <w:r w:rsidR="00787F0F" w:rsidRPr="005D4DAB">
        <w:rPr>
          <w:b/>
          <w:bCs/>
          <w:sz w:val="28"/>
          <w:szCs w:val="28"/>
        </w:rPr>
        <w:t xml:space="preserve"> избирательной комиссии </w:t>
      </w:r>
      <w:r w:rsidRPr="00F236A8">
        <w:rPr>
          <w:b/>
          <w:sz w:val="28"/>
          <w:szCs w:val="28"/>
        </w:rPr>
        <w:t>о результатах выборов</w:t>
      </w:r>
    </w:p>
    <w:p w:rsidR="00F773ED" w:rsidRPr="00F30770" w:rsidRDefault="00F606E4" w:rsidP="00F773ED">
      <w:pPr>
        <w:widowControl/>
        <w:jc w:val="center"/>
        <w:rPr>
          <w:b/>
          <w:bCs/>
          <w:sz w:val="28"/>
          <w:szCs w:val="28"/>
        </w:rPr>
      </w:pPr>
      <w:r w:rsidRPr="00F606E4">
        <w:rPr>
          <w:b/>
          <w:bCs/>
          <w:sz w:val="28"/>
          <w:szCs w:val="28"/>
        </w:rPr>
        <w:t xml:space="preserve">по </w:t>
      </w:r>
      <w:proofErr w:type="spellStart"/>
      <w:r w:rsidRPr="00F606E4">
        <w:rPr>
          <w:b/>
          <w:bCs/>
          <w:sz w:val="28"/>
          <w:szCs w:val="28"/>
        </w:rPr>
        <w:t>Прокопьевскому</w:t>
      </w:r>
      <w:proofErr w:type="spellEnd"/>
      <w:r w:rsidRPr="00F606E4">
        <w:rPr>
          <w:b/>
          <w:bCs/>
          <w:sz w:val="28"/>
          <w:szCs w:val="28"/>
        </w:rPr>
        <w:t xml:space="preserve"> одномандатному избирательному округу № 14</w:t>
      </w: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F236A8">
            <w:pPr>
              <w:widowControl/>
              <w:spacing w:before="240" w:line="216" w:lineRule="auto"/>
            </w:pPr>
            <w:r w:rsidRPr="00F2523A">
              <w:rPr>
                <w:sz w:val="24"/>
                <w:szCs w:val="24"/>
              </w:rPr>
              <w:t>Число территориальных избирательных комиссий, сформированных в одномандатном избирательном округе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Число протоколов № 1 территориальных избирательных комиссий об итогах голосования, на основании которых составлен протокол № 1 окружной избирательной комиссии о результатах выборо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Число избирательных участков в одномандатном избирательном округе,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на которых были признаны недействительными, на момент окончания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3C713D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13D" w:rsidRPr="003C713D" w:rsidRDefault="003C713D" w:rsidP="00334B94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Число цифровых избирательных участков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C713D" w:rsidRPr="00823057" w:rsidRDefault="003C713D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713D" w:rsidRPr="00823057" w:rsidRDefault="003C713D">
            <w:pPr>
              <w:widowControl/>
              <w:rPr>
                <w:sz w:val="24"/>
                <w:szCs w:val="24"/>
              </w:rPr>
            </w:pPr>
          </w:p>
        </w:tc>
      </w:tr>
      <w:tr w:rsidR="003C713D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13D" w:rsidRPr="003C713D" w:rsidRDefault="003C713D" w:rsidP="00334B94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Число цифровых избирательных участков, данные о голосовании на которых были признаны недействительными</w:t>
            </w:r>
            <w:r w:rsidR="0047560C">
              <w:rPr>
                <w:rStyle w:val="af0"/>
                <w:sz w:val="24"/>
                <w:szCs w:val="24"/>
              </w:rPr>
              <w:footnoteReference w:id="1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C713D" w:rsidRPr="00823057" w:rsidRDefault="003C713D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713D" w:rsidRPr="00823057" w:rsidRDefault="003C713D">
            <w:pPr>
              <w:widowControl/>
              <w:rPr>
                <w:sz w:val="24"/>
                <w:szCs w:val="24"/>
              </w:rPr>
            </w:pPr>
          </w:p>
        </w:tc>
      </w:tr>
      <w:tr w:rsidR="003C713D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13D" w:rsidRPr="003C713D" w:rsidRDefault="003C713D" w:rsidP="0047560C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Суммарное число избирателей, включенных в списки избирателей на цифровых избирательных участках, данные о голосовании на которых были признаны недействительными</w:t>
            </w:r>
            <w:r w:rsidR="0047560C">
              <w:rPr>
                <w:rStyle w:val="af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C713D" w:rsidRPr="00823057" w:rsidRDefault="003C713D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713D" w:rsidRPr="00823057" w:rsidRDefault="003C713D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F2523A" w:rsidP="003C713D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F2523A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№ 1 территориальных избирательных комиссий об итогах голосования окружная избирательная комиссия путем суммирования данных, содержащихся в указанных протоколах территориальных избирательных комиссий, а также данных протокола № 1 окружной избирательной комиссии об итогах голосования на цифровых избирательных участках, о </w:t>
            </w:r>
            <w:proofErr w:type="gramStart"/>
            <w:r w:rsidRPr="00F2523A">
              <w:rPr>
                <w:sz w:val="24"/>
                <w:szCs w:val="24"/>
              </w:rPr>
              <w:t>п</w:t>
            </w:r>
            <w:proofErr w:type="gramEnd"/>
            <w:r w:rsidRPr="00F2523A">
              <w:rPr>
                <w:sz w:val="24"/>
                <w:szCs w:val="24"/>
              </w:rPr>
              <w:t xml:space="preserve"> р е д е л и л а</w:t>
            </w:r>
            <w:r w:rsidR="00787F0F" w:rsidRPr="00823057">
              <w:rPr>
                <w:spacing w:val="100"/>
                <w:sz w:val="24"/>
                <w:szCs w:val="24"/>
              </w:rPr>
              <w:t>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lastRenderedPageBreak/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824EA9" w:rsidP="00824EA9">
            <w:pPr>
              <w:widowControl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</w:tbl>
    <w:p w:rsidR="00DB2249" w:rsidRDefault="00DB2249" w:rsidP="00DB2249">
      <w:pPr>
        <w:ind w:firstLine="709"/>
        <w:jc w:val="both"/>
        <w:rPr>
          <w:sz w:val="24"/>
        </w:rPr>
      </w:pPr>
    </w:p>
    <w:p w:rsidR="00DB2249" w:rsidRPr="00DB2249" w:rsidRDefault="00DB2249" w:rsidP="00DB2249">
      <w:pPr>
        <w:ind w:firstLine="709"/>
        <w:jc w:val="both"/>
        <w:rPr>
          <w:sz w:val="24"/>
        </w:rPr>
      </w:pPr>
      <w:r w:rsidRPr="00DB2249">
        <w:rPr>
          <w:sz w:val="24"/>
        </w:rPr>
        <w:t>В соответствии с пунктом 9 статьи 51 Закона Кемеровской области «</w:t>
      </w:r>
      <w:r w:rsidR="00E03FAC" w:rsidRPr="00E03FAC">
        <w:rPr>
          <w:sz w:val="24"/>
        </w:rPr>
        <w:t>О выборах депутатов Законодательного Собрания Кемеровской области – Кузбасса</w:t>
      </w:r>
      <w:r w:rsidRPr="00DB2249">
        <w:rPr>
          <w:sz w:val="24"/>
        </w:rPr>
        <w:t>»</w:t>
      </w:r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____________________________________________________________________________________,</w:t>
      </w:r>
    </w:p>
    <w:p w:rsidR="00DB2249" w:rsidRPr="00DB2249" w:rsidRDefault="00DB2249" w:rsidP="00DB2249">
      <w:pPr>
        <w:widowControl/>
        <w:jc w:val="center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>(фамилия, имя, отчество)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pacing w:val="60"/>
          <w:sz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</w:rPr>
        <w:t>который</w:t>
      </w:r>
      <w:proofErr w:type="gramEnd"/>
      <w:r w:rsidRPr="00DB2249">
        <w:rPr>
          <w:rFonts w:ascii="Times New Roman CYR" w:hAnsi="Times New Roman CYR"/>
          <w:b/>
          <w:spacing w:val="60"/>
          <w:sz w:val="24"/>
        </w:rPr>
        <w:t xml:space="preserve"> получил наибольшее число голосов избирателей, принявших участие в голосовании</w:t>
      </w:r>
    </w:p>
    <w:p w:rsidR="00DB2249" w:rsidRPr="00DB2249" w:rsidRDefault="00DB2249" w:rsidP="00DB2249">
      <w:pPr>
        <w:widowControl/>
        <w:jc w:val="center"/>
        <w:rPr>
          <w:b/>
          <w:i/>
          <w:sz w:val="16"/>
          <w:szCs w:val="24"/>
          <w:u w:val="single"/>
        </w:rPr>
      </w:pP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proofErr w:type="gramStart"/>
      <w:r w:rsidRPr="00DB2249">
        <w:rPr>
          <w:i/>
          <w:spacing w:val="60"/>
          <w:sz w:val="24"/>
          <w:szCs w:val="24"/>
          <w:u w:val="single"/>
        </w:rPr>
        <w:t>(</w:t>
      </w:r>
      <w:r w:rsidRPr="00DB2249">
        <w:rPr>
          <w:b/>
          <w:i/>
          <w:spacing w:val="60"/>
          <w:sz w:val="24"/>
          <w:szCs w:val="24"/>
          <w:u w:val="single"/>
        </w:rPr>
        <w:t>или</w:t>
      </w:r>
      <w:r w:rsidRPr="00DB2249">
        <w:rPr>
          <w:b/>
          <w:i/>
          <w:spacing w:val="60"/>
          <w:sz w:val="24"/>
          <w:szCs w:val="24"/>
        </w:rPr>
        <w:t xml:space="preserve"> </w:t>
      </w:r>
      <w:r w:rsidRPr="00DB2249">
        <w:rPr>
          <w:spacing w:val="60"/>
          <w:sz w:val="24"/>
          <w:szCs w:val="24"/>
        </w:rPr>
        <w:t>который получил равное с зарегистрированным кандидатом</w:t>
      </w:r>
      <w:proofErr w:type="gramEnd"/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 число голосов</w:t>
      </w:r>
    </w:p>
    <w:p w:rsidR="00DB2249" w:rsidRPr="00DB2249" w:rsidRDefault="00DB2249" w:rsidP="00DB2249">
      <w:pPr>
        <w:widowControl/>
        <w:ind w:left="4248"/>
        <w:jc w:val="both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 xml:space="preserve"> (фамилия, имя, отчество)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spacing w:val="60"/>
          <w:sz w:val="24"/>
          <w:szCs w:val="24"/>
        </w:rPr>
        <w:t xml:space="preserve">избирателей, и </w:t>
      </w:r>
      <w:proofErr w:type="gramStart"/>
      <w:r w:rsidRPr="00DB2249">
        <w:rPr>
          <w:spacing w:val="60"/>
          <w:sz w:val="24"/>
          <w:szCs w:val="24"/>
        </w:rPr>
        <w:t>определен</w:t>
      </w:r>
      <w:proofErr w:type="gramEnd"/>
      <w:r w:rsidRPr="00DB2249">
        <w:rPr>
          <w:spacing w:val="60"/>
          <w:sz w:val="24"/>
          <w:szCs w:val="24"/>
        </w:rPr>
        <w:t xml:space="preserve"> жребием),</w:t>
      </w:r>
    </w:p>
    <w:p w:rsidR="00DB2249" w:rsidRPr="00DB2249" w:rsidRDefault="00DB2249" w:rsidP="00DB2249">
      <w:pPr>
        <w:widowControl/>
        <w:jc w:val="center"/>
        <w:rPr>
          <w:b/>
          <w:bCs/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 </w:t>
      </w:r>
      <w:proofErr w:type="gramStart"/>
      <w:r w:rsidRPr="00DB2249">
        <w:rPr>
          <w:b/>
          <w:bCs/>
          <w:spacing w:val="60"/>
          <w:sz w:val="24"/>
          <w:szCs w:val="24"/>
        </w:rPr>
        <w:t>признан</w:t>
      </w:r>
      <w:proofErr w:type="gramEnd"/>
      <w:r w:rsidRPr="00DB2249">
        <w:rPr>
          <w:b/>
          <w:bCs/>
          <w:spacing w:val="60"/>
          <w:sz w:val="24"/>
          <w:szCs w:val="24"/>
        </w:rPr>
        <w:t xml:space="preserve"> избранным депутатом </w:t>
      </w:r>
      <w:r w:rsidR="00E03FAC" w:rsidRPr="00E03FAC">
        <w:rPr>
          <w:b/>
          <w:bCs/>
          <w:spacing w:val="60"/>
          <w:sz w:val="24"/>
          <w:szCs w:val="24"/>
        </w:rPr>
        <w:t>Законодательного Собрания Кемеровской области – Кузбасса</w:t>
      </w:r>
      <w:r w:rsidRPr="00DB2249">
        <w:rPr>
          <w:b/>
          <w:bCs/>
          <w:spacing w:val="60"/>
          <w:sz w:val="24"/>
          <w:szCs w:val="24"/>
        </w:rPr>
        <w:t xml:space="preserve"> по</w:t>
      </w:r>
      <w:r w:rsidR="00E03FAC" w:rsidRPr="00E03FAC">
        <w:rPr>
          <w:spacing w:val="20"/>
        </w:rPr>
        <w:t xml:space="preserve"> </w:t>
      </w:r>
      <w:proofErr w:type="spellStart"/>
      <w:r w:rsidR="00E03FAC" w:rsidRPr="00E03FAC">
        <w:rPr>
          <w:b/>
          <w:bCs/>
          <w:spacing w:val="60"/>
          <w:sz w:val="24"/>
          <w:szCs w:val="24"/>
        </w:rPr>
        <w:t>Прокопьевскому</w:t>
      </w:r>
      <w:proofErr w:type="spellEnd"/>
      <w:r w:rsidRPr="00DB2249">
        <w:rPr>
          <w:b/>
          <w:bCs/>
          <w:spacing w:val="60"/>
          <w:sz w:val="24"/>
          <w:szCs w:val="24"/>
        </w:rPr>
        <w:t xml:space="preserve"> 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одномандатному избирательному округу № </w:t>
      </w:r>
      <w:r w:rsidR="00E03FAC">
        <w:rPr>
          <w:b/>
          <w:bCs/>
          <w:spacing w:val="60"/>
          <w:sz w:val="24"/>
          <w:szCs w:val="24"/>
        </w:rPr>
        <w:t>14</w:t>
      </w:r>
      <w:r w:rsidRPr="00DB2249">
        <w:rPr>
          <w:b/>
          <w:bCs/>
          <w:spacing w:val="60"/>
          <w:sz w:val="24"/>
          <w:szCs w:val="24"/>
        </w:rPr>
        <w:t>)</w:t>
      </w:r>
    </w:p>
    <w:p w:rsidR="00DB2249" w:rsidRPr="00FB5EB7" w:rsidRDefault="00DB2249" w:rsidP="00DB2249">
      <w:pPr>
        <w:widowControl/>
        <w:spacing w:after="120"/>
        <w:jc w:val="center"/>
        <w:rPr>
          <w:b/>
          <w:i/>
          <w:spacing w:val="80"/>
          <w:sz w:val="16"/>
          <w:szCs w:val="16"/>
          <w:u w:val="single"/>
        </w:rPr>
      </w:pPr>
    </w:p>
    <w:p w:rsidR="00DB2249" w:rsidRP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  <w:r w:rsidRPr="00DB2249">
        <w:rPr>
          <w:b/>
          <w:i/>
          <w:spacing w:val="80"/>
          <w:sz w:val="26"/>
          <w:szCs w:val="24"/>
          <w:u w:val="single"/>
        </w:rPr>
        <w:t>или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</w:rPr>
      </w:pPr>
      <w:r w:rsidRPr="00DB2249">
        <w:rPr>
          <w:sz w:val="24"/>
        </w:rPr>
        <w:lastRenderedPageBreak/>
        <w:t>В соответствии с подпунктом ___ пункта 8 статьи 51 Закона Кемеровской области «</w:t>
      </w:r>
      <w:r w:rsidR="00E03FAC" w:rsidRPr="00E03FAC">
        <w:rPr>
          <w:sz w:val="24"/>
        </w:rPr>
        <w:t>О выборах депутатов Законодательного Собрания Кемеровской области – Кузбасса</w:t>
      </w:r>
      <w:r w:rsidRPr="00DB2249">
        <w:rPr>
          <w:sz w:val="24"/>
        </w:rPr>
        <w:t>» выборы по ______________________________________ одномандатному избирательному округу № ____</w:t>
      </w:r>
    </w:p>
    <w:p w:rsidR="00DB2249" w:rsidRPr="00DB2249" w:rsidRDefault="00DB2249" w:rsidP="00DB2249">
      <w:pPr>
        <w:widowControl/>
        <w:ind w:firstLine="284"/>
        <w:jc w:val="both"/>
        <w:rPr>
          <w:sz w:val="16"/>
          <w:szCs w:val="24"/>
        </w:rPr>
      </w:pPr>
      <w:r w:rsidRPr="00DB2249">
        <w:rPr>
          <w:sz w:val="16"/>
          <w:szCs w:val="24"/>
        </w:rPr>
        <w:t>(наименование  одномандатного избирательного округа)</w:t>
      </w:r>
    </w:p>
    <w:p w:rsidR="00787F0F" w:rsidRPr="00003F47" w:rsidRDefault="00DB2249" w:rsidP="00DB2249">
      <w:pPr>
        <w:keepNext/>
        <w:rPr>
          <w:sz w:val="24"/>
          <w:szCs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  <w:szCs w:val="24"/>
        </w:rPr>
        <w:t>признаны</w:t>
      </w:r>
      <w:proofErr w:type="gramEnd"/>
      <w:r w:rsidRPr="00DB2249">
        <w:rPr>
          <w:rFonts w:ascii="Times New Roman CYR" w:hAnsi="Times New Roman CYR"/>
          <w:b/>
          <w:spacing w:val="60"/>
          <w:sz w:val="24"/>
          <w:szCs w:val="24"/>
        </w:rPr>
        <w:t xml:space="preserve"> недействительными</w:t>
      </w: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249" w:rsidRDefault="00DB2249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>
              <w:br w:type="page"/>
            </w:r>
          </w:p>
          <w:p w:rsidR="00787F0F" w:rsidRPr="00AB1BA0" w:rsidRDefault="00787F0F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7A1714"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606E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F606E4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47560C" w:rsidP="00BE6595">
      <w:pPr>
        <w:spacing w:before="120"/>
      </w:pPr>
      <w:r w:rsidRPr="0047560C">
        <w:rPr>
          <w:vertAlign w:val="superscript"/>
        </w:rPr>
        <w:t>1</w:t>
      </w:r>
      <w:r w:rsidRPr="0047560C">
        <w:t xml:space="preserve">Указывается в случае признания </w:t>
      </w:r>
      <w:proofErr w:type="gramStart"/>
      <w:r w:rsidRPr="0047560C">
        <w:t>недействительными</w:t>
      </w:r>
      <w:proofErr w:type="gramEnd"/>
      <w:r w:rsidRPr="0047560C">
        <w:t xml:space="preserve"> данных о голосовании на цифровом избирательном участке (участках)</w:t>
      </w:r>
    </w:p>
    <w:p w:rsidR="0047560C" w:rsidRDefault="0047560C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B5EB7">
          <w:pgSz w:w="11907" w:h="16840" w:code="9"/>
          <w:pgMar w:top="1134" w:right="567" w:bottom="567" w:left="567" w:header="284" w:footer="215" w:gutter="0"/>
          <w:pgNumType w:start="1"/>
          <w:cols w:space="828"/>
          <w:titlePg/>
        </w:sectPr>
      </w:pPr>
      <w:bookmarkStart w:id="0" w:name="_GoBack"/>
      <w:bookmarkEnd w:id="0"/>
    </w:p>
    <w:p w:rsidR="00787F0F" w:rsidRPr="00567080" w:rsidRDefault="00DF2075" w:rsidP="00DF2075">
      <w:pPr>
        <w:pStyle w:val="21"/>
        <w:widowControl w:val="0"/>
        <w:spacing w:after="0" w:line="192" w:lineRule="auto"/>
        <w:ind w:leftChars="6027" w:left="12054" w:right="-58"/>
        <w:jc w:val="left"/>
      </w:pPr>
      <w:r>
        <w:lastRenderedPageBreak/>
        <w:t xml:space="preserve">    </w:t>
      </w:r>
      <w:r w:rsidR="00093A91">
        <w:t xml:space="preserve">          </w:t>
      </w:r>
      <w:r w:rsidR="00787F0F" w:rsidRPr="00567080">
        <w:t xml:space="preserve">Приложение № </w:t>
      </w:r>
      <w:r w:rsidR="00FB5EB7">
        <w:t>8</w:t>
      </w:r>
      <w:r w:rsidR="00787F0F" w:rsidRPr="00567080">
        <w:t xml:space="preserve"> (форма)</w:t>
      </w:r>
    </w:p>
    <w:p w:rsidR="00FB5EB7" w:rsidRDefault="00FB5EB7" w:rsidP="00DF2075">
      <w:pPr>
        <w:spacing w:line="192" w:lineRule="auto"/>
        <w:ind w:leftChars="6027" w:left="12054"/>
        <w:jc w:val="center"/>
      </w:pPr>
      <w:r>
        <w:t>УТВЕРЖДЕНО</w:t>
      </w:r>
    </w:p>
    <w:p w:rsidR="00FB5EB7" w:rsidRDefault="00FB5EB7" w:rsidP="00DF2075">
      <w:pPr>
        <w:spacing w:line="192" w:lineRule="auto"/>
        <w:ind w:leftChars="6027" w:left="12054"/>
        <w:jc w:val="center"/>
      </w:pPr>
      <w:r>
        <w:t xml:space="preserve">постановлением </w:t>
      </w:r>
    </w:p>
    <w:p w:rsidR="00FB5EB7" w:rsidRDefault="00FB5EB7" w:rsidP="00DF2075">
      <w:pPr>
        <w:spacing w:line="192" w:lineRule="auto"/>
        <w:ind w:leftChars="6027" w:left="12054"/>
        <w:jc w:val="center"/>
      </w:pPr>
      <w:r>
        <w:t xml:space="preserve">Избирательной комиссии </w:t>
      </w:r>
    </w:p>
    <w:p w:rsidR="00FB5EB7" w:rsidRDefault="00FB5EB7" w:rsidP="00DF2075">
      <w:pPr>
        <w:spacing w:line="192" w:lineRule="auto"/>
        <w:ind w:leftChars="6027" w:left="12054"/>
        <w:jc w:val="center"/>
      </w:pPr>
      <w:r>
        <w:t>Кемеровской области – Кузбасса</w:t>
      </w:r>
    </w:p>
    <w:p w:rsidR="00FB5EB7" w:rsidRDefault="00FB5EB7" w:rsidP="00DF2075">
      <w:pPr>
        <w:spacing w:line="192" w:lineRule="auto"/>
        <w:ind w:leftChars="6027" w:left="12054"/>
        <w:jc w:val="center"/>
      </w:pPr>
      <w:r>
        <w:t>от 17 августа 2020 г. № 137/1281-6</w:t>
      </w:r>
    </w:p>
    <w:p w:rsidR="00FB5EB7" w:rsidRDefault="00FB5EB7" w:rsidP="00DF2075">
      <w:pPr>
        <w:spacing w:line="192" w:lineRule="auto"/>
        <w:ind w:leftChars="6027" w:left="12054"/>
        <w:jc w:val="center"/>
      </w:pPr>
      <w:proofErr w:type="gramStart"/>
      <w:r>
        <w:t>(в редакции постановления</w:t>
      </w:r>
      <w:proofErr w:type="gramEnd"/>
    </w:p>
    <w:p w:rsidR="00FB5EB7" w:rsidRDefault="00FB5EB7" w:rsidP="00DF2075">
      <w:pPr>
        <w:spacing w:line="192" w:lineRule="auto"/>
        <w:ind w:leftChars="6027" w:left="12054"/>
        <w:jc w:val="center"/>
      </w:pPr>
      <w:r>
        <w:t>Избирательной комиссии</w:t>
      </w:r>
    </w:p>
    <w:p w:rsidR="00FB5EB7" w:rsidRDefault="00FB5EB7" w:rsidP="00DF2075">
      <w:pPr>
        <w:spacing w:line="192" w:lineRule="auto"/>
        <w:ind w:leftChars="6027" w:left="12054"/>
        <w:jc w:val="center"/>
      </w:pPr>
      <w:r>
        <w:t xml:space="preserve">Кемеровской области – Кузбасса </w:t>
      </w:r>
    </w:p>
    <w:p w:rsidR="00787F0F" w:rsidRPr="00567080" w:rsidRDefault="00FC76F0" w:rsidP="00DF2075">
      <w:pPr>
        <w:spacing w:line="192" w:lineRule="auto"/>
        <w:ind w:leftChars="6027" w:left="12054"/>
        <w:jc w:val="center"/>
      </w:pPr>
      <w:r>
        <w:t>от 10 сентября 2020 г. № 140/1300-6</w:t>
      </w:r>
      <w:r w:rsidR="00FB5EB7">
        <w:t>)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466F1E" w:rsidRPr="00466F1E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29552F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960FB7" w:rsidRPr="0029552F" w:rsidRDefault="00FB31D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FB31D9">
              <w:rPr>
                <w:b/>
                <w:bCs/>
                <w:spacing w:val="20"/>
                <w:sz w:val="28"/>
                <w:szCs w:val="28"/>
              </w:rPr>
              <w:t xml:space="preserve">13 сентября 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F606E4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 xml:space="preserve"> года</w:t>
            </w:r>
          </w:p>
          <w:p w:rsidR="00787F0F" w:rsidRPr="0029552F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52F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9552F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DB57F6" w:rsidRPr="0029552F" w:rsidRDefault="00567080" w:rsidP="0056708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29552F">
              <w:rPr>
                <w:rFonts w:ascii="Times New Roman CYR" w:hAnsi="Times New Roman CYR"/>
                <w:b/>
                <w:sz w:val="28"/>
                <w:szCs w:val="28"/>
              </w:rPr>
              <w:t xml:space="preserve">окружной </w:t>
            </w:r>
            <w:r w:rsidR="00DB57F6" w:rsidRPr="0029552F">
              <w:rPr>
                <w:rFonts w:ascii="Times New Roman CYR" w:hAnsi="Times New Roman CYR"/>
                <w:b/>
                <w:sz w:val="28"/>
                <w:szCs w:val="28"/>
              </w:rPr>
              <w:t xml:space="preserve">избирательной комиссии </w:t>
            </w:r>
            <w:r w:rsidRPr="0029552F">
              <w:rPr>
                <w:rFonts w:ascii="Times New Roman CYR" w:hAnsi="Times New Roman CYR"/>
                <w:b/>
                <w:sz w:val="28"/>
                <w:szCs w:val="28"/>
              </w:rPr>
              <w:t>о результатах выборов</w:t>
            </w:r>
          </w:p>
          <w:p w:rsidR="00F773ED" w:rsidRPr="0029552F" w:rsidRDefault="00F606E4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787F0F" w:rsidRPr="0029552F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567080">
            <w:pPr>
              <w:widowControl/>
              <w:spacing w:line="216" w:lineRule="auto"/>
            </w:pPr>
            <w:r w:rsidRPr="00F2523A">
              <w:rPr>
                <w:sz w:val="24"/>
                <w:szCs w:val="24"/>
              </w:rPr>
              <w:t>Число территориальных избирательных комиссий, сформированных в одномандатном избирательном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Число протоколов № 1 территориальных избирательных комиссий об итогах голосования, на основании которых составлен протокол № 1 окружной избирательной комиссии о результатах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Число избирательных участков в одномандатном избирательном округе,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523A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на которых были признаны недействительными, на момент окончания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E68A1" w:rsidRPr="00823057" w:rsidTr="00AB18B1">
        <w:tblPrEx>
          <w:tblCellMar>
            <w:left w:w="70" w:type="dxa"/>
            <w:right w:w="70" w:type="dxa"/>
          </w:tblCellMar>
        </w:tblPrEx>
        <w:trPr>
          <w:cantSplit/>
          <w:trHeight w:val="276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8A1" w:rsidRPr="003C713D" w:rsidRDefault="007E68A1" w:rsidP="00334B94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Число цифровых избирательных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8A1" w:rsidRPr="00823057" w:rsidRDefault="007E68A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68A1" w:rsidRPr="00823057" w:rsidRDefault="007E68A1">
            <w:pPr>
              <w:widowControl/>
              <w:rPr>
                <w:sz w:val="24"/>
                <w:szCs w:val="24"/>
              </w:rPr>
            </w:pPr>
          </w:p>
        </w:tc>
      </w:tr>
      <w:tr w:rsidR="007E68A1" w:rsidRPr="00823057" w:rsidTr="00AB18B1">
        <w:tblPrEx>
          <w:tblCellMar>
            <w:left w:w="70" w:type="dxa"/>
            <w:right w:w="70" w:type="dxa"/>
          </w:tblCellMar>
        </w:tblPrEx>
        <w:trPr>
          <w:cantSplit/>
          <w:trHeight w:val="28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8A1" w:rsidRPr="003C713D" w:rsidRDefault="007E68A1" w:rsidP="0047560C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Число цифровых избирательных участков, данные о голосовании на которых были признаны недействительными</w:t>
            </w:r>
            <w:r w:rsidR="0047560C">
              <w:rPr>
                <w:rStyle w:val="af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8A1" w:rsidRPr="00823057" w:rsidRDefault="007E68A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68A1" w:rsidRPr="00823057" w:rsidRDefault="007E68A1">
            <w:pPr>
              <w:widowControl/>
              <w:rPr>
                <w:sz w:val="24"/>
                <w:szCs w:val="24"/>
              </w:rPr>
            </w:pPr>
          </w:p>
        </w:tc>
      </w:tr>
      <w:tr w:rsidR="007E68A1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8A1" w:rsidRPr="003C713D" w:rsidRDefault="007E68A1" w:rsidP="0047560C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Суммарное число избирателей, включенных в списки избирателей на цифровых избирательных участках, данные о голосовании на которых были признаны недействительными</w:t>
            </w:r>
            <w:r w:rsidR="0047560C">
              <w:rPr>
                <w:rStyle w:val="af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68A1" w:rsidRPr="00823057" w:rsidRDefault="007E68A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68A1" w:rsidRPr="00823057" w:rsidRDefault="007E68A1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5" w:type="dxa"/>
            <w:gridSpan w:val="3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823057" w:rsidRDefault="0047560C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Цифровые избирательные участки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824EA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567080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Председатель </w:t>
            </w:r>
            <w:r w:rsidR="00567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окружной</w:t>
            </w: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2075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«_____» __________________ 20</w:t>
            </w:r>
            <w:r w:rsidR="00F606E4">
              <w:rPr>
                <w:b/>
                <w:bCs/>
                <w:sz w:val="24"/>
                <w:szCs w:val="24"/>
              </w:rPr>
              <w:t>20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7560C" w:rsidRDefault="0047560C" w:rsidP="0047560C">
      <w:pPr>
        <w:spacing w:before="120"/>
      </w:pPr>
      <w:r w:rsidRPr="0047560C">
        <w:rPr>
          <w:vertAlign w:val="superscript"/>
        </w:rPr>
        <w:t>1</w:t>
      </w:r>
      <w:r w:rsidRPr="0047560C">
        <w:t xml:space="preserve">Указывается в случае признания </w:t>
      </w:r>
      <w:proofErr w:type="gramStart"/>
      <w:r w:rsidRPr="0047560C">
        <w:t>недействительными</w:t>
      </w:r>
      <w:proofErr w:type="gramEnd"/>
      <w:r w:rsidRPr="0047560C">
        <w:t xml:space="preserve"> данных о голосовании на цифровом избирательном участке (участках)</w:t>
      </w:r>
    </w:p>
    <w:p w:rsidR="00787F0F" w:rsidRDefault="00787F0F" w:rsidP="00710B67">
      <w:pPr>
        <w:widowControl/>
        <w:spacing w:before="120"/>
        <w:jc w:val="both"/>
      </w:pPr>
    </w:p>
    <w:p w:rsidR="00787F0F" w:rsidRDefault="00787F0F"/>
    <w:p w:rsidR="0047560C" w:rsidRDefault="0047560C">
      <w:pPr>
        <w:sectPr w:rsidR="0047560C" w:rsidSect="00DF2075">
          <w:pgSz w:w="16840" w:h="23814" w:code="8"/>
          <w:pgMar w:top="1134" w:right="567" w:bottom="454" w:left="567" w:header="567" w:footer="340" w:gutter="0"/>
          <w:pgNumType w:start="1"/>
          <w:cols w:space="828"/>
          <w:titlePg/>
        </w:sectPr>
      </w:pPr>
    </w:p>
    <w:p w:rsidR="00093A91" w:rsidRDefault="00DF2075" w:rsidP="00DF2075">
      <w:pPr>
        <w:spacing w:line="192" w:lineRule="auto"/>
        <w:ind w:left="1063" w:right="-58"/>
        <w:jc w:val="center"/>
      </w:pPr>
      <w:r>
        <w:lastRenderedPageBreak/>
        <w:t xml:space="preserve">                                                                                             </w:t>
      </w:r>
      <w:r w:rsidR="00093A91">
        <w:t>Приложение № 9 (форма)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  УТВЕРЖДЕНА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  постановлением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 Избирательной комиссии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  Кемеровской области – Кузбасса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 от 17 августа 2020 г. № 137/1281-6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</w:t>
      </w:r>
      <w:proofErr w:type="gramStart"/>
      <w:r>
        <w:t>(в редакции постановления</w:t>
      </w:r>
      <w:proofErr w:type="gramEnd"/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Избирательной комиссии</w:t>
      </w:r>
    </w:p>
    <w:p w:rsidR="00093A91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 Кемеровской области – Кузбасса</w:t>
      </w:r>
    </w:p>
    <w:p w:rsidR="00787F0F" w:rsidRPr="009533F3" w:rsidRDefault="00093A91" w:rsidP="00DF2075">
      <w:pPr>
        <w:spacing w:line="192" w:lineRule="auto"/>
        <w:ind w:left="1063"/>
        <w:jc w:val="center"/>
      </w:pPr>
      <w:r>
        <w:t xml:space="preserve">                                                                                           </w:t>
      </w:r>
      <w:r w:rsidR="00FC76F0">
        <w:t>от 10 сентября 2020 г. № 140/1300-6</w:t>
      </w:r>
      <w:r>
        <w:t>)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466F1E" w:rsidRPr="00466F1E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29552F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960FB7" w:rsidRPr="0029552F" w:rsidRDefault="00FB31D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FB31D9">
              <w:rPr>
                <w:b/>
                <w:bCs/>
                <w:spacing w:val="20"/>
                <w:sz w:val="28"/>
                <w:szCs w:val="28"/>
              </w:rPr>
              <w:t xml:space="preserve">13 сентября 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F606E4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 xml:space="preserve"> года</w:t>
            </w:r>
          </w:p>
          <w:p w:rsidR="00787F0F" w:rsidRPr="0029552F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52F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9552F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567080" w:rsidRPr="0029552F" w:rsidRDefault="00567080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>окружной избирательной комиссии о результатах выборов</w:t>
            </w:r>
          </w:p>
          <w:p w:rsidR="00567080" w:rsidRPr="0029552F" w:rsidRDefault="00F606E4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787F0F" w:rsidRPr="00C1635E" w:rsidRDefault="00DB2249" w:rsidP="00A20F2A">
            <w:pPr>
              <w:widowControl/>
              <w:jc w:val="center"/>
              <w:rPr>
                <w:sz w:val="16"/>
                <w:szCs w:val="16"/>
              </w:rPr>
            </w:pPr>
            <w:r w:rsidRPr="0029552F">
              <w:rPr>
                <w:b/>
                <w:bCs/>
                <w:sz w:val="32"/>
                <w:szCs w:val="32"/>
              </w:rPr>
              <w:t>(увеличенная форма)</w:t>
            </w:r>
          </w:p>
        </w:tc>
      </w:tr>
      <w:tr w:rsidR="00F2523A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823057" w:rsidRDefault="00F2523A" w:rsidP="00334B94">
            <w:pPr>
              <w:widowControl/>
              <w:spacing w:line="216" w:lineRule="auto"/>
            </w:pPr>
            <w:r w:rsidRPr="00F2523A">
              <w:rPr>
                <w:sz w:val="24"/>
                <w:szCs w:val="24"/>
              </w:rPr>
              <w:t>Число территориальных избирательных комиссий, сформированных в одномандатном избирательном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F2523A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823057" w:rsidRDefault="00F2523A" w:rsidP="00334B94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Число протоколов № 1 территориальных избирательных комиссий об итогах голосования, на основании которых составлен протокол № 1 окружной избирательной комиссии о результатах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523A" w:rsidRPr="00823057" w:rsidRDefault="00F2523A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F2523A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823057" w:rsidRDefault="00F2523A" w:rsidP="00334B94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Число избирательных участков в одномандатном избирательном округе,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523A" w:rsidRPr="00823057" w:rsidRDefault="00F2523A">
            <w:pPr>
              <w:widowControl/>
              <w:rPr>
                <w:sz w:val="24"/>
                <w:szCs w:val="24"/>
              </w:rPr>
            </w:pPr>
          </w:p>
        </w:tc>
      </w:tr>
      <w:tr w:rsidR="00F2523A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823057" w:rsidRDefault="00F2523A" w:rsidP="00334B94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F2523A">
              <w:rPr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на которых были признаны недействительными, на момент окончания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  <w:tr w:rsidR="00F2523A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3C713D" w:rsidRDefault="00F2523A" w:rsidP="00334B94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Число цифровых избирательных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  <w:tr w:rsidR="00F2523A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3C713D" w:rsidRDefault="00F2523A" w:rsidP="00334B94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Число цифровых избирательных участков, данные о голосовании на которых были признаны недействительными</w:t>
            </w:r>
            <w:r w:rsidR="0047560C">
              <w:rPr>
                <w:rStyle w:val="af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  <w:tr w:rsidR="00F2523A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3A" w:rsidRPr="003C713D" w:rsidRDefault="00F2523A" w:rsidP="00334B94">
            <w:pPr>
              <w:rPr>
                <w:sz w:val="24"/>
                <w:szCs w:val="24"/>
              </w:rPr>
            </w:pPr>
            <w:r w:rsidRPr="003C713D">
              <w:rPr>
                <w:sz w:val="24"/>
                <w:szCs w:val="24"/>
              </w:rPr>
              <w:t>Суммарное число избирателей, включенных в списки избирателей на цифровых избирательных участках, данные о голосовании на которых были признаны недействительными</w:t>
            </w:r>
            <w:r w:rsidR="0047560C">
              <w:rPr>
                <w:rStyle w:val="af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523A" w:rsidRPr="00823057" w:rsidRDefault="00F2523A" w:rsidP="00334B9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567080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567080" w:rsidRPr="00A63C49" w:rsidRDefault="00567080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334B94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334B94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334B94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334B94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334B94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334B94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334B94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334B94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334B94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823057" w:rsidRDefault="0047560C" w:rsidP="00334B94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spacing w:val="-6"/>
                <w:sz w:val="12"/>
                <w:szCs w:val="12"/>
              </w:rPr>
              <w:t>Цифровые избирательные участки</w:t>
            </w:r>
          </w:p>
        </w:tc>
        <w:tc>
          <w:tcPr>
            <w:tcW w:w="1305" w:type="dxa"/>
            <w:vAlign w:val="center"/>
          </w:tcPr>
          <w:p w:rsidR="00567080" w:rsidRPr="00C22A51" w:rsidRDefault="00567080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F2523A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824EA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территориальной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Подпись председателя, секретаря или иного члена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избирательной комиссии члену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окружной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47560C" w:rsidRDefault="0047560C" w:rsidP="0047560C">
      <w:pPr>
        <w:spacing w:before="120"/>
      </w:pPr>
      <w:r w:rsidRPr="0047560C">
        <w:rPr>
          <w:vertAlign w:val="superscript"/>
        </w:rPr>
        <w:t>1</w:t>
      </w:r>
      <w:r w:rsidRPr="0047560C">
        <w:t xml:space="preserve">Указывается в случае признания </w:t>
      </w:r>
      <w:proofErr w:type="gramStart"/>
      <w:r w:rsidRPr="0047560C">
        <w:t>недействительными</w:t>
      </w:r>
      <w:proofErr w:type="gramEnd"/>
      <w:r w:rsidRPr="0047560C">
        <w:t xml:space="preserve"> данных о голосовании на цифровом избирательном участке (участках)</w:t>
      </w:r>
      <w:r w:rsidR="00DF2075">
        <w:t>».</w:t>
      </w:r>
    </w:p>
    <w:p w:rsidR="00DF2075" w:rsidRDefault="00DF2075" w:rsidP="0047560C">
      <w:pPr>
        <w:spacing w:before="120"/>
      </w:pPr>
    </w:p>
    <w:p w:rsidR="0047560C" w:rsidRDefault="0047560C" w:rsidP="00567080">
      <w:pPr>
        <w:widowControl/>
        <w:sectPr w:rsidR="0047560C" w:rsidSect="00567080">
          <w:footerReference w:type="default" r:id="rId8"/>
          <w:headerReference w:type="first" r:id="rId9"/>
          <w:pgSz w:w="16840" w:h="23814" w:code="8"/>
          <w:pgMar w:top="454" w:right="567" w:bottom="454" w:left="567" w:header="397" w:footer="340" w:gutter="0"/>
          <w:pgNumType w:start="1"/>
          <w:cols w:space="828"/>
          <w:titlePg/>
        </w:sectPr>
      </w:pPr>
    </w:p>
    <w:p w:rsidR="00DF2075" w:rsidRDefault="0047560C" w:rsidP="0047560C">
      <w:pPr>
        <w:pStyle w:val="23"/>
        <w:ind w:left="5897"/>
      </w:pPr>
      <w:r w:rsidRPr="00F30770">
        <w:lastRenderedPageBreak/>
        <w:t xml:space="preserve">Приложение № </w:t>
      </w:r>
      <w:r w:rsidR="00DF2075">
        <w:t>2</w:t>
      </w:r>
    </w:p>
    <w:p w:rsidR="00DF2075" w:rsidRDefault="00DF2075" w:rsidP="00DF2075">
      <w:pPr>
        <w:pStyle w:val="23"/>
        <w:ind w:left="5897"/>
      </w:pPr>
      <w:r>
        <w:t xml:space="preserve">к постановлению </w:t>
      </w:r>
    </w:p>
    <w:p w:rsidR="00DF2075" w:rsidRDefault="00DF2075" w:rsidP="00DF2075">
      <w:pPr>
        <w:pStyle w:val="23"/>
        <w:ind w:left="5897"/>
      </w:pPr>
      <w:r>
        <w:t xml:space="preserve">Избирательной комиссии </w:t>
      </w:r>
    </w:p>
    <w:p w:rsidR="00DF2075" w:rsidRDefault="00DF2075" w:rsidP="00DF2075">
      <w:pPr>
        <w:pStyle w:val="23"/>
        <w:ind w:left="5897"/>
      </w:pPr>
      <w:r>
        <w:t>Кемеровской области – Кузбасса</w:t>
      </w:r>
    </w:p>
    <w:p w:rsidR="005A6CBA" w:rsidRDefault="00FC76F0" w:rsidP="0047560C">
      <w:pPr>
        <w:pStyle w:val="23"/>
        <w:ind w:left="5897"/>
      </w:pPr>
      <w:r>
        <w:t>от 10 сентября 2020 г. № 140/1300-6</w:t>
      </w:r>
    </w:p>
    <w:p w:rsidR="005A6CBA" w:rsidRDefault="005A6CBA" w:rsidP="0047560C">
      <w:pPr>
        <w:pStyle w:val="23"/>
        <w:ind w:left="5897"/>
      </w:pPr>
    </w:p>
    <w:p w:rsidR="0047560C" w:rsidRPr="00F30770" w:rsidRDefault="00DF2075" w:rsidP="0047560C">
      <w:pPr>
        <w:pStyle w:val="23"/>
        <w:ind w:left="5897"/>
      </w:pPr>
      <w:r>
        <w:t>При</w:t>
      </w:r>
      <w:r w:rsidR="005A6CBA">
        <w:t xml:space="preserve">ложение № 10 </w:t>
      </w:r>
      <w:r w:rsidR="0047560C" w:rsidRPr="00F30770">
        <w:t>(форма)</w:t>
      </w:r>
    </w:p>
    <w:p w:rsidR="0047560C" w:rsidRPr="00F30770" w:rsidRDefault="0047560C" w:rsidP="0047560C">
      <w:pPr>
        <w:pStyle w:val="23"/>
        <w:spacing w:before="60"/>
        <w:ind w:left="5897"/>
      </w:pPr>
      <w:r w:rsidRPr="00F30770">
        <w:t>УТВЕРЖДЕНА</w:t>
      </w:r>
    </w:p>
    <w:p w:rsidR="0047560C" w:rsidRPr="00F30770" w:rsidRDefault="0047560C" w:rsidP="0047560C">
      <w:pPr>
        <w:pStyle w:val="23"/>
        <w:ind w:left="5897"/>
      </w:pPr>
      <w:r w:rsidRPr="00F30770">
        <w:t xml:space="preserve">постановлением </w:t>
      </w:r>
      <w:r>
        <w:t>И</w:t>
      </w:r>
      <w:r w:rsidRPr="00F30770">
        <w:t xml:space="preserve">збирательной </w:t>
      </w:r>
      <w:r w:rsidRPr="00F30770">
        <w:br/>
        <w:t>комиссии Кемеровской области</w:t>
      </w:r>
      <w:r>
        <w:t xml:space="preserve"> - Кузбасса</w:t>
      </w:r>
    </w:p>
    <w:p w:rsidR="0047560C" w:rsidRPr="00F30770" w:rsidRDefault="00FC76F0" w:rsidP="0047560C">
      <w:pPr>
        <w:widowControl/>
        <w:spacing w:after="60" w:line="192" w:lineRule="auto"/>
        <w:ind w:left="6027"/>
        <w:jc w:val="center"/>
      </w:pPr>
      <w:r>
        <w:t xml:space="preserve">от 10 сентября 2020 г. № 140/1300-6 </w:t>
      </w:r>
    </w:p>
    <w:p w:rsidR="0047560C" w:rsidRPr="005D4DAB" w:rsidRDefault="0047560C" w:rsidP="0047560C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№ ____</w:t>
      </w:r>
    </w:p>
    <w:p w:rsidR="0047560C" w:rsidRDefault="0047560C" w:rsidP="0047560C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Дополнительные выборы депутата Законодательного Собрания Кемеровской области – Кузбасса </w:t>
      </w:r>
      <w:r w:rsidRPr="00466F1E">
        <w:rPr>
          <w:rFonts w:ascii="Times New Roman" w:hAnsi="Times New Roman" w:cs="Times New Roman"/>
          <w:i w:val="0"/>
          <w:spacing w:val="20"/>
        </w:rPr>
        <w:t xml:space="preserve">созыва 2018-2023 гг. </w:t>
      </w:r>
    </w:p>
    <w:p w:rsidR="0047560C" w:rsidRPr="005D4DAB" w:rsidRDefault="0047560C" w:rsidP="0047560C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по </w:t>
      </w:r>
      <w:proofErr w:type="spellStart"/>
      <w:r w:rsidRPr="00F606E4">
        <w:rPr>
          <w:rFonts w:ascii="Times New Roman" w:hAnsi="Times New Roman" w:cs="Times New Roman"/>
          <w:i w:val="0"/>
          <w:spacing w:val="20"/>
        </w:rPr>
        <w:t>Прокопьевскому</w:t>
      </w:r>
      <w:proofErr w:type="spellEnd"/>
      <w:r w:rsidRPr="00F606E4">
        <w:rPr>
          <w:rFonts w:ascii="Times New Roman" w:hAnsi="Times New Roman" w:cs="Times New Roman"/>
          <w:i w:val="0"/>
          <w:spacing w:val="20"/>
        </w:rPr>
        <w:t xml:space="preserve"> одномандатному избирательному округу № 14</w:t>
      </w:r>
    </w:p>
    <w:p w:rsidR="0047560C" w:rsidRPr="005D4DAB" w:rsidRDefault="0047560C" w:rsidP="0047560C">
      <w:pPr>
        <w:pStyle w:val="2"/>
        <w:rPr>
          <w:rFonts w:ascii="Times New Roman" w:hAnsi="Times New Roman" w:cs="Times New Roman"/>
          <w:i w:val="0"/>
          <w:spacing w:val="20"/>
        </w:rPr>
      </w:pPr>
      <w:r w:rsidRPr="00FB31D9">
        <w:rPr>
          <w:rFonts w:ascii="Times New Roman" w:hAnsi="Times New Roman" w:cs="Times New Roman"/>
          <w:i w:val="0"/>
          <w:spacing w:val="20"/>
        </w:rPr>
        <w:t>13 сентября</w:t>
      </w:r>
      <w:r w:rsidRPr="0029552F">
        <w:rPr>
          <w:rFonts w:ascii="Times New Roman" w:hAnsi="Times New Roman" w:cs="Times New Roman"/>
          <w:i w:val="0"/>
          <w:spacing w:val="20"/>
        </w:rPr>
        <w:t xml:space="preserve"> 2020 года</w:t>
      </w:r>
    </w:p>
    <w:p w:rsidR="0047560C" w:rsidRPr="00230BC6" w:rsidRDefault="0047560C" w:rsidP="0047560C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>
        <w:rPr>
          <w:rFonts w:ascii="Times New Roman" w:hAnsi="Times New Roman" w:cs="Times New Roman"/>
          <w:i w:val="0"/>
        </w:rPr>
        <w:t xml:space="preserve"> № 1</w:t>
      </w:r>
    </w:p>
    <w:p w:rsidR="0047560C" w:rsidRDefault="0047560C" w:rsidP="0047560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окружной</w:t>
      </w:r>
      <w:r w:rsidRPr="005D4DAB">
        <w:rPr>
          <w:b/>
          <w:bCs/>
          <w:sz w:val="28"/>
          <w:szCs w:val="28"/>
        </w:rPr>
        <w:t xml:space="preserve"> избирательной комиссии </w:t>
      </w:r>
      <w:r w:rsidRPr="00F236A8">
        <w:rPr>
          <w:b/>
          <w:sz w:val="28"/>
          <w:szCs w:val="28"/>
        </w:rPr>
        <w:t>о результатах выборов</w:t>
      </w:r>
    </w:p>
    <w:p w:rsidR="0047560C" w:rsidRPr="0047560C" w:rsidRDefault="0047560C" w:rsidP="0047560C">
      <w:pPr>
        <w:jc w:val="center"/>
        <w:rPr>
          <w:b/>
          <w:bCs/>
          <w:sz w:val="28"/>
          <w:szCs w:val="28"/>
        </w:rPr>
      </w:pPr>
      <w:r w:rsidRPr="0047560C">
        <w:rPr>
          <w:b/>
          <w:bCs/>
          <w:sz w:val="28"/>
          <w:szCs w:val="28"/>
        </w:rPr>
        <w:t>об итогах голосования на цифровых избирательных участках</w:t>
      </w:r>
    </w:p>
    <w:p w:rsidR="00787F0F" w:rsidRDefault="0047560C" w:rsidP="0047560C">
      <w:pPr>
        <w:widowControl/>
        <w:jc w:val="center"/>
        <w:rPr>
          <w:b/>
          <w:bCs/>
          <w:sz w:val="28"/>
          <w:szCs w:val="28"/>
        </w:rPr>
      </w:pPr>
      <w:r w:rsidRPr="00F606E4">
        <w:rPr>
          <w:b/>
          <w:bCs/>
          <w:sz w:val="28"/>
          <w:szCs w:val="28"/>
        </w:rPr>
        <w:t xml:space="preserve">по </w:t>
      </w:r>
      <w:proofErr w:type="spellStart"/>
      <w:r w:rsidRPr="00F606E4">
        <w:rPr>
          <w:b/>
          <w:bCs/>
          <w:sz w:val="28"/>
          <w:szCs w:val="28"/>
        </w:rPr>
        <w:t>Прокопьевскому</w:t>
      </w:r>
      <w:proofErr w:type="spellEnd"/>
      <w:r w:rsidRPr="00F606E4">
        <w:rPr>
          <w:b/>
          <w:bCs/>
          <w:sz w:val="28"/>
          <w:szCs w:val="28"/>
        </w:rPr>
        <w:t xml:space="preserve"> одномандатному избирательному округу № 14</w:t>
      </w:r>
    </w:p>
    <w:p w:rsidR="0047560C" w:rsidRDefault="0047560C" w:rsidP="0047560C">
      <w:pPr>
        <w:widowControl/>
        <w:jc w:val="center"/>
        <w:rPr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364"/>
        <w:gridCol w:w="283"/>
        <w:gridCol w:w="992"/>
        <w:gridCol w:w="250"/>
      </w:tblGrid>
      <w:tr w:rsidR="0047560C" w:rsidRPr="006276C7" w:rsidTr="00334B94">
        <w:trPr>
          <w:gridAfter w:val="1"/>
          <w:wAfter w:w="250" w:type="dxa"/>
        </w:trPr>
        <w:tc>
          <w:tcPr>
            <w:tcW w:w="8364" w:type="dxa"/>
            <w:vAlign w:val="bottom"/>
          </w:tcPr>
          <w:p w:rsidR="0047560C" w:rsidRPr="00A326FB" w:rsidRDefault="0047560C" w:rsidP="00334B94">
            <w:pPr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Число цифровых избирательных участков</w:t>
            </w:r>
          </w:p>
        </w:tc>
        <w:tc>
          <w:tcPr>
            <w:tcW w:w="283" w:type="dxa"/>
          </w:tcPr>
          <w:p w:rsidR="0047560C" w:rsidRPr="004C5C78" w:rsidRDefault="0047560C" w:rsidP="00334B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7560C" w:rsidRPr="006276C7" w:rsidRDefault="0047560C" w:rsidP="00334B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</w:t>
            </w:r>
          </w:p>
        </w:tc>
      </w:tr>
      <w:tr w:rsidR="0047560C" w:rsidRPr="006276C7" w:rsidTr="00334B94">
        <w:trPr>
          <w:gridAfter w:val="1"/>
          <w:wAfter w:w="250" w:type="dxa"/>
        </w:trPr>
        <w:tc>
          <w:tcPr>
            <w:tcW w:w="8364" w:type="dxa"/>
            <w:vAlign w:val="bottom"/>
          </w:tcPr>
          <w:p w:rsidR="0047560C" w:rsidRPr="00A326FB" w:rsidRDefault="0047560C" w:rsidP="00334B94">
            <w:pPr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 xml:space="preserve">Число цифровых избирательных участков, данные о голосовании на которых </w:t>
            </w:r>
          </w:p>
          <w:p w:rsidR="0047560C" w:rsidRPr="00A326FB" w:rsidRDefault="0047560C" w:rsidP="00334B94">
            <w:pPr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были признаны недействительными</w:t>
            </w:r>
          </w:p>
        </w:tc>
        <w:tc>
          <w:tcPr>
            <w:tcW w:w="283" w:type="dxa"/>
          </w:tcPr>
          <w:p w:rsidR="0047560C" w:rsidRPr="004C5C78" w:rsidRDefault="0047560C" w:rsidP="00334B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7560C" w:rsidRPr="006276C7" w:rsidRDefault="0047560C" w:rsidP="00334B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</w:t>
            </w:r>
          </w:p>
        </w:tc>
      </w:tr>
      <w:tr w:rsidR="0047560C" w:rsidRPr="006276C7" w:rsidTr="00334B94">
        <w:trPr>
          <w:gridAfter w:val="1"/>
          <w:wAfter w:w="250" w:type="dxa"/>
        </w:trPr>
        <w:tc>
          <w:tcPr>
            <w:tcW w:w="8364" w:type="dxa"/>
            <w:vAlign w:val="bottom"/>
          </w:tcPr>
          <w:p w:rsidR="0047560C" w:rsidRPr="00A326FB" w:rsidRDefault="0047560C" w:rsidP="00334B94">
            <w:pPr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Суммарное число избирателей, включенных в списки избирателей на цифровых избирательных участках, данные о голосовании на которых были признаны недействительными</w:t>
            </w:r>
          </w:p>
        </w:tc>
        <w:tc>
          <w:tcPr>
            <w:tcW w:w="283" w:type="dxa"/>
          </w:tcPr>
          <w:p w:rsidR="0047560C" w:rsidRPr="004C5C78" w:rsidRDefault="0047560C" w:rsidP="00334B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7560C" w:rsidRPr="006276C7" w:rsidRDefault="0047560C" w:rsidP="00334B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</w:t>
            </w:r>
          </w:p>
        </w:tc>
      </w:tr>
      <w:tr w:rsidR="0047560C" w:rsidRPr="004C5C78" w:rsidTr="00334B94">
        <w:tc>
          <w:tcPr>
            <w:tcW w:w="9720" w:type="dxa"/>
            <w:gridSpan w:val="4"/>
            <w:vAlign w:val="bottom"/>
          </w:tcPr>
          <w:p w:rsidR="0047560C" w:rsidRPr="004C5C78" w:rsidRDefault="0047560C" w:rsidP="00334B94">
            <w:pPr>
              <w:ind w:firstLine="709"/>
              <w:jc w:val="both"/>
              <w:rPr>
                <w:szCs w:val="24"/>
              </w:rPr>
            </w:pPr>
            <w:r w:rsidRPr="004C5C78">
              <w:rPr>
                <w:sz w:val="24"/>
                <w:szCs w:val="24"/>
              </w:rPr>
              <w:t xml:space="preserve">После предварительной проверки </w:t>
            </w:r>
            <w:r>
              <w:rPr>
                <w:sz w:val="24"/>
                <w:szCs w:val="24"/>
              </w:rPr>
              <w:t xml:space="preserve">данных о голосовании на цифровых избирательных участках избирательная комиссия </w:t>
            </w:r>
            <w:r w:rsidRPr="004C5C78">
              <w:rPr>
                <w:sz w:val="24"/>
                <w:szCs w:val="24"/>
              </w:rPr>
              <w:t xml:space="preserve">путем суммирования </w:t>
            </w:r>
            <w:r>
              <w:rPr>
                <w:sz w:val="24"/>
                <w:szCs w:val="24"/>
              </w:rPr>
              <w:t>указанных данных установила</w:t>
            </w:r>
            <w:r w:rsidRPr="004C5C78">
              <w:rPr>
                <w:sz w:val="24"/>
                <w:szCs w:val="24"/>
              </w:rPr>
              <w:t>:</w:t>
            </w:r>
          </w:p>
        </w:tc>
      </w:tr>
    </w:tbl>
    <w:p w:rsidR="0047560C" w:rsidRDefault="0047560C" w:rsidP="0047560C">
      <w:pPr>
        <w:widowControl/>
        <w:jc w:val="center"/>
      </w:pPr>
    </w:p>
    <w:tbl>
      <w:tblPr>
        <w:tblW w:w="108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494"/>
        <w:gridCol w:w="924"/>
        <w:gridCol w:w="160"/>
        <w:gridCol w:w="2108"/>
        <w:gridCol w:w="283"/>
        <w:gridCol w:w="3261"/>
        <w:gridCol w:w="160"/>
        <w:gridCol w:w="330"/>
        <w:gridCol w:w="496"/>
        <w:gridCol w:w="496"/>
        <w:gridCol w:w="496"/>
        <w:gridCol w:w="496"/>
        <w:gridCol w:w="496"/>
        <w:gridCol w:w="497"/>
        <w:gridCol w:w="77"/>
      </w:tblGrid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 xml:space="preserve">Число избирателей, </w:t>
            </w:r>
            <w:r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9512EF" w:rsidRDefault="0047560C" w:rsidP="00334B94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val="971"/>
          <w:jc w:val="center"/>
        </w:trPr>
        <w:tc>
          <w:tcPr>
            <w:tcW w:w="7760" w:type="dxa"/>
            <w:gridSpan w:val="9"/>
            <w:vAlign w:val="center"/>
          </w:tcPr>
          <w:p w:rsidR="0047560C" w:rsidRPr="00A9180B" w:rsidRDefault="0047560C" w:rsidP="00334B94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60C" w:rsidRPr="00823057" w:rsidRDefault="0047560C" w:rsidP="00334B94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 w:rsidRPr="00823057">
              <w:lastRenderedPageBreak/>
              <w:t>1</w:t>
            </w:r>
            <w:r>
              <w:t>3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47560C" w:rsidP="00334B94">
            <w:pPr>
              <w:jc w:val="center"/>
            </w:pPr>
            <w:r>
              <w:t>19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rPr>
          <w:gridAfter w:val="1"/>
          <w:wAfter w:w="77" w:type="dxa"/>
          <w:cantSplit/>
          <w:trHeight w:hRule="exact" w:val="567"/>
          <w:jc w:val="center"/>
        </w:trPr>
        <w:tc>
          <w:tcPr>
            <w:tcW w:w="534" w:type="dxa"/>
            <w:gridSpan w:val="2"/>
          </w:tcPr>
          <w:p w:rsidR="0047560C" w:rsidRPr="00823057" w:rsidRDefault="00824EA9" w:rsidP="00334B94">
            <w:pPr>
              <w:widowControl/>
              <w:jc w:val="center"/>
            </w:pPr>
            <w:r>
              <w:t>…</w:t>
            </w:r>
          </w:p>
        </w:tc>
        <w:tc>
          <w:tcPr>
            <w:tcW w:w="7226" w:type="dxa"/>
            <w:gridSpan w:val="7"/>
            <w:tcBorders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0C" w:rsidRPr="00823057" w:rsidRDefault="0047560C" w:rsidP="00334B94">
            <w:pPr>
              <w:widowControl/>
              <w:jc w:val="center"/>
            </w:pPr>
          </w:p>
        </w:tc>
      </w:tr>
      <w:tr w:rsidR="0047560C" w:rsidRPr="00823057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val="466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60C" w:rsidRDefault="0047560C" w:rsidP="00334B9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</w:p>
          <w:p w:rsidR="0047560C" w:rsidRPr="00AB1BA0" w:rsidRDefault="0047560C" w:rsidP="00334B9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60C" w:rsidRPr="00823057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val="55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60C" w:rsidRPr="00AB1BA0" w:rsidRDefault="0047560C" w:rsidP="00334B9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823057" w:rsidRDefault="0047560C" w:rsidP="00334B94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47560C" w:rsidRPr="00823057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60C" w:rsidRPr="00AB1BA0" w:rsidRDefault="0047560C" w:rsidP="00334B94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823057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60C" w:rsidRPr="00AB1BA0" w:rsidRDefault="0047560C" w:rsidP="00334B94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9512EF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hRule="exact" w:val="397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9512EF" w:rsidRDefault="0047560C" w:rsidP="00334B94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560C" w:rsidRPr="00EE1455" w:rsidRDefault="0047560C" w:rsidP="00334B94">
            <w:pPr>
              <w:widowControl/>
              <w:jc w:val="center"/>
              <w:rPr>
                <w:b/>
                <w:bCs/>
              </w:rPr>
            </w:pPr>
          </w:p>
        </w:tc>
      </w:tr>
      <w:tr w:rsidR="0047560C" w:rsidRPr="00B2278E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val="29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60C" w:rsidRPr="00B2278E" w:rsidRDefault="0047560C" w:rsidP="00334B94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B2278E" w:rsidRDefault="0047560C" w:rsidP="00334B94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B2278E" w:rsidRDefault="0047560C" w:rsidP="00334B94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560C" w:rsidRPr="00B2278E" w:rsidRDefault="0047560C" w:rsidP="00334B94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7560C" w:rsidRPr="00823057" w:rsidTr="00475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" w:type="dxa"/>
          <w:trHeight w:val="35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>
              <w:rPr>
                <w:b/>
                <w:bCs/>
                <w:sz w:val="24"/>
                <w:szCs w:val="24"/>
              </w:rPr>
              <w:t xml:space="preserve">20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560C" w:rsidRPr="00823057" w:rsidRDefault="0047560C" w:rsidP="00334B9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47560C" w:rsidRPr="000C0E63" w:rsidRDefault="0047560C" w:rsidP="0047560C">
      <w:pPr>
        <w:widowControl/>
        <w:rPr>
          <w:sz w:val="2"/>
          <w:szCs w:val="2"/>
        </w:rPr>
      </w:pPr>
    </w:p>
    <w:p w:rsidR="0047560C" w:rsidRDefault="0047560C" w:rsidP="0047560C">
      <w:pPr>
        <w:ind w:firstLine="709"/>
        <w:jc w:val="both"/>
        <w:rPr>
          <w:sz w:val="24"/>
        </w:rPr>
      </w:pPr>
    </w:p>
    <w:p w:rsidR="0047560C" w:rsidRPr="006314D0" w:rsidRDefault="0047560C" w:rsidP="0047560C">
      <w:pPr>
        <w:widowControl/>
        <w:jc w:val="center"/>
      </w:pPr>
    </w:p>
    <w:sectPr w:rsidR="0047560C" w:rsidRPr="006314D0" w:rsidSect="0047560C">
      <w:pgSz w:w="11907" w:h="16839" w:code="9"/>
      <w:pgMar w:top="454" w:right="567" w:bottom="454" w:left="567" w:header="397" w:footer="340" w:gutter="0"/>
      <w:pgNumType w:start="1"/>
      <w:cols w:space="82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75" w:rsidRDefault="00DF2075">
      <w:r>
        <w:separator/>
      </w:r>
    </w:p>
  </w:endnote>
  <w:endnote w:type="continuationSeparator" w:id="0">
    <w:p w:rsidR="00DF2075" w:rsidRDefault="00DF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75" w:rsidRPr="00230BC6" w:rsidRDefault="00DF2075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75" w:rsidRDefault="00DF2075">
      <w:r>
        <w:separator/>
      </w:r>
    </w:p>
  </w:footnote>
  <w:footnote w:type="continuationSeparator" w:id="0">
    <w:p w:rsidR="00DF2075" w:rsidRDefault="00DF2075">
      <w:r>
        <w:continuationSeparator/>
      </w:r>
    </w:p>
  </w:footnote>
  <w:footnote w:id="1">
    <w:p w:rsidR="00DF2075" w:rsidRPr="0047560C" w:rsidRDefault="00DF2075" w:rsidP="0047560C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75" w:rsidRPr="00945103" w:rsidRDefault="00DF2075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15DA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77378"/>
    <w:rsid w:val="0008640A"/>
    <w:rsid w:val="00093A91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E5747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3E36"/>
    <w:rsid w:val="00156647"/>
    <w:rsid w:val="001566DE"/>
    <w:rsid w:val="00162F33"/>
    <w:rsid w:val="001659FE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36FED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65455"/>
    <w:rsid w:val="00270602"/>
    <w:rsid w:val="00286902"/>
    <w:rsid w:val="00292E28"/>
    <w:rsid w:val="00293E7F"/>
    <w:rsid w:val="0029552F"/>
    <w:rsid w:val="002A0736"/>
    <w:rsid w:val="002B1DAE"/>
    <w:rsid w:val="002B418D"/>
    <w:rsid w:val="002B4BFE"/>
    <w:rsid w:val="002B5186"/>
    <w:rsid w:val="002C5AE3"/>
    <w:rsid w:val="002D4A05"/>
    <w:rsid w:val="002E6565"/>
    <w:rsid w:val="002E7FB3"/>
    <w:rsid w:val="002F1540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4B94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2E65"/>
    <w:rsid w:val="003A328E"/>
    <w:rsid w:val="003A7C13"/>
    <w:rsid w:val="003B43A9"/>
    <w:rsid w:val="003B515B"/>
    <w:rsid w:val="003B7E2E"/>
    <w:rsid w:val="003C713D"/>
    <w:rsid w:val="003C7FD6"/>
    <w:rsid w:val="003D4A7C"/>
    <w:rsid w:val="003D5570"/>
    <w:rsid w:val="003E3747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2D52"/>
    <w:rsid w:val="00455C87"/>
    <w:rsid w:val="0046146F"/>
    <w:rsid w:val="00466F1E"/>
    <w:rsid w:val="00467D30"/>
    <w:rsid w:val="00470AA8"/>
    <w:rsid w:val="00473401"/>
    <w:rsid w:val="004753D6"/>
    <w:rsid w:val="0047560C"/>
    <w:rsid w:val="00495D6C"/>
    <w:rsid w:val="004975CD"/>
    <w:rsid w:val="004A039C"/>
    <w:rsid w:val="004B1267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5FA9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080"/>
    <w:rsid w:val="00567A74"/>
    <w:rsid w:val="005722E1"/>
    <w:rsid w:val="0057268B"/>
    <w:rsid w:val="00575015"/>
    <w:rsid w:val="005767B8"/>
    <w:rsid w:val="005800FA"/>
    <w:rsid w:val="0058602D"/>
    <w:rsid w:val="00590268"/>
    <w:rsid w:val="005910B1"/>
    <w:rsid w:val="005977F3"/>
    <w:rsid w:val="005A4914"/>
    <w:rsid w:val="005A4967"/>
    <w:rsid w:val="005A6CBA"/>
    <w:rsid w:val="005A7D40"/>
    <w:rsid w:val="005B3CD5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59BA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19B2"/>
    <w:rsid w:val="006B2D04"/>
    <w:rsid w:val="006C1A14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1171B"/>
    <w:rsid w:val="007460E4"/>
    <w:rsid w:val="00746443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1714"/>
    <w:rsid w:val="007A7656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68A1"/>
    <w:rsid w:val="007E7623"/>
    <w:rsid w:val="007F0BA2"/>
    <w:rsid w:val="007F26F8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24EA9"/>
    <w:rsid w:val="008379CC"/>
    <w:rsid w:val="00846281"/>
    <w:rsid w:val="00846C03"/>
    <w:rsid w:val="00852BC0"/>
    <w:rsid w:val="00854983"/>
    <w:rsid w:val="00855CC1"/>
    <w:rsid w:val="008646AB"/>
    <w:rsid w:val="008654EA"/>
    <w:rsid w:val="0087205C"/>
    <w:rsid w:val="00875832"/>
    <w:rsid w:val="008854FA"/>
    <w:rsid w:val="00887351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372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25B92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4FEC"/>
    <w:rsid w:val="009C5764"/>
    <w:rsid w:val="009D0F06"/>
    <w:rsid w:val="009D4590"/>
    <w:rsid w:val="009D76F7"/>
    <w:rsid w:val="009D7D26"/>
    <w:rsid w:val="009E5085"/>
    <w:rsid w:val="009E5E63"/>
    <w:rsid w:val="009F22AC"/>
    <w:rsid w:val="009F5083"/>
    <w:rsid w:val="009F72B3"/>
    <w:rsid w:val="00A023D6"/>
    <w:rsid w:val="00A03555"/>
    <w:rsid w:val="00A0745A"/>
    <w:rsid w:val="00A10EA6"/>
    <w:rsid w:val="00A10FAB"/>
    <w:rsid w:val="00A20F2A"/>
    <w:rsid w:val="00A2151F"/>
    <w:rsid w:val="00A21F42"/>
    <w:rsid w:val="00A22686"/>
    <w:rsid w:val="00A22B64"/>
    <w:rsid w:val="00A23DD2"/>
    <w:rsid w:val="00A26291"/>
    <w:rsid w:val="00A3072C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8B1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033EC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0556"/>
    <w:rsid w:val="00C4671A"/>
    <w:rsid w:val="00C66F62"/>
    <w:rsid w:val="00C70E26"/>
    <w:rsid w:val="00C876D5"/>
    <w:rsid w:val="00CA04A9"/>
    <w:rsid w:val="00CA3D9F"/>
    <w:rsid w:val="00CB0440"/>
    <w:rsid w:val="00CB07A3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0FD0"/>
    <w:rsid w:val="00D13255"/>
    <w:rsid w:val="00D1753A"/>
    <w:rsid w:val="00D22D63"/>
    <w:rsid w:val="00D239C6"/>
    <w:rsid w:val="00D34ABD"/>
    <w:rsid w:val="00D37497"/>
    <w:rsid w:val="00D43375"/>
    <w:rsid w:val="00D45AC7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249"/>
    <w:rsid w:val="00DB2759"/>
    <w:rsid w:val="00DB57F6"/>
    <w:rsid w:val="00DC00E9"/>
    <w:rsid w:val="00DC3F2B"/>
    <w:rsid w:val="00DC3FCB"/>
    <w:rsid w:val="00DE4046"/>
    <w:rsid w:val="00DE4C6C"/>
    <w:rsid w:val="00DF0DC8"/>
    <w:rsid w:val="00DF2075"/>
    <w:rsid w:val="00DF4EE6"/>
    <w:rsid w:val="00E02440"/>
    <w:rsid w:val="00E03806"/>
    <w:rsid w:val="00E03FAC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501"/>
    <w:rsid w:val="00E3573A"/>
    <w:rsid w:val="00E35EE4"/>
    <w:rsid w:val="00E40ABD"/>
    <w:rsid w:val="00E47E6E"/>
    <w:rsid w:val="00E50054"/>
    <w:rsid w:val="00E512AF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4E8E"/>
    <w:rsid w:val="00F071C1"/>
    <w:rsid w:val="00F07B9A"/>
    <w:rsid w:val="00F156E6"/>
    <w:rsid w:val="00F1631E"/>
    <w:rsid w:val="00F236A8"/>
    <w:rsid w:val="00F2523A"/>
    <w:rsid w:val="00F25BEB"/>
    <w:rsid w:val="00F27C75"/>
    <w:rsid w:val="00F30770"/>
    <w:rsid w:val="00F40A88"/>
    <w:rsid w:val="00F603F8"/>
    <w:rsid w:val="00F606E4"/>
    <w:rsid w:val="00F61B36"/>
    <w:rsid w:val="00F65D9C"/>
    <w:rsid w:val="00F75BED"/>
    <w:rsid w:val="00F773ED"/>
    <w:rsid w:val="00F834EC"/>
    <w:rsid w:val="00FB17F2"/>
    <w:rsid w:val="00FB31D9"/>
    <w:rsid w:val="00FB5EB7"/>
    <w:rsid w:val="00FC12CD"/>
    <w:rsid w:val="00FC2B29"/>
    <w:rsid w:val="00FC43B0"/>
    <w:rsid w:val="00FC76F0"/>
    <w:rsid w:val="00FD4BFF"/>
    <w:rsid w:val="00FD5135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47560C"/>
  </w:style>
  <w:style w:type="character" w:customStyle="1" w:styleId="af">
    <w:name w:val="Текст сноски Знак"/>
    <w:basedOn w:val="a0"/>
    <w:link w:val="ae"/>
    <w:uiPriority w:val="99"/>
    <w:semiHidden/>
    <w:rsid w:val="0047560C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756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BD825-8F3A-4BEA-B8C6-D08AA5E3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1575</Words>
  <Characters>14015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6</cp:revision>
  <cp:lastPrinted>2020-09-08T06:46:00Z</cp:lastPrinted>
  <dcterms:created xsi:type="dcterms:W3CDTF">2020-09-08T10:07:00Z</dcterms:created>
  <dcterms:modified xsi:type="dcterms:W3CDTF">2020-09-13T02:16:00Z</dcterms:modified>
</cp:coreProperties>
</file>