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F6" w:rsidRDefault="000411F6">
      <w:pPr>
        <w:spacing w:line="135" w:lineRule="exact"/>
        <w:rPr>
          <w:sz w:val="11"/>
          <w:szCs w:val="11"/>
        </w:rPr>
      </w:pPr>
    </w:p>
    <w:p w:rsidR="000411F6" w:rsidRDefault="001B4CE2">
      <w:pPr>
        <w:pStyle w:val="20"/>
        <w:shd w:val="clear" w:color="auto" w:fill="auto"/>
        <w:spacing w:before="0" w:after="540" w:line="274" w:lineRule="exact"/>
        <w:ind w:left="6900"/>
        <w:jc w:val="right"/>
      </w:pPr>
      <w:bookmarkStart w:id="0" w:name="_GoBack"/>
      <w:bookmarkEnd w:id="0"/>
      <w:r>
        <w:t>Приложение к решению от 16.11.2020 № 51\347</w:t>
      </w:r>
    </w:p>
    <w:p w:rsidR="000411F6" w:rsidRDefault="001B4CE2">
      <w:pPr>
        <w:pStyle w:val="10"/>
        <w:keepNext/>
        <w:keepLines/>
        <w:shd w:val="clear" w:color="auto" w:fill="auto"/>
        <w:spacing w:after="0" w:line="274" w:lineRule="exact"/>
        <w:ind w:right="300"/>
        <w:jc w:val="right"/>
      </w:pPr>
      <w:bookmarkStart w:id="1" w:name="bookmark5"/>
      <w:r>
        <w:t>ИНФОРМАЦИОННОЕ СООБЩЕНИЕ О СБОРЕ ПРЕДЛОЖЕНИЙ ДЛЯ ДОПОЛНИТЕЛЬНОГО ЗАЧИСЛЕНИЯ В РЕЗЕРВ СОСТАВОВ УЧАСТКОВЫХ</w:t>
      </w:r>
      <w:bookmarkEnd w:id="1"/>
    </w:p>
    <w:p w:rsidR="000411F6" w:rsidRDefault="001B4CE2">
      <w:pPr>
        <w:pStyle w:val="10"/>
        <w:keepNext/>
        <w:keepLines/>
        <w:shd w:val="clear" w:color="auto" w:fill="auto"/>
        <w:spacing w:after="0" w:line="274" w:lineRule="exact"/>
      </w:pPr>
      <w:bookmarkStart w:id="2" w:name="bookmark6"/>
      <w:r>
        <w:t>КОМИССИЙ</w:t>
      </w:r>
      <w:bookmarkEnd w:id="2"/>
    </w:p>
    <w:p w:rsidR="000411F6" w:rsidRDefault="001B4CE2">
      <w:pPr>
        <w:pStyle w:val="20"/>
        <w:shd w:val="clear" w:color="auto" w:fill="auto"/>
        <w:spacing w:before="0" w:line="274" w:lineRule="exact"/>
        <w:ind w:firstLine="740"/>
      </w:pPr>
      <w:proofErr w:type="gramStart"/>
      <w:r>
        <w:t xml:space="preserve">Руководствуясь </w:t>
      </w:r>
      <w:proofErr w:type="spellStart"/>
      <w:r>
        <w:t>статьей</w:t>
      </w:r>
      <w:proofErr w:type="spellEnd"/>
      <w:r>
        <w:t xml:space="preserve"> 27 Федерального закона от 12.06.2002 № 67-ФЗ «Об основных гарантиях избирательных прав и права на участие в референдуме граждан Российской Федерации» (далее - 67-ФЗ), пунктами 11, 14, 18 Порядка формирования резерва составов участковых комиссий и назначения нового члена участковой комиссии из резерва составов участковых комиссий, </w:t>
      </w:r>
      <w:proofErr w:type="spellStart"/>
      <w:r>
        <w:t>утвержденного</w:t>
      </w:r>
      <w:proofErr w:type="spellEnd"/>
      <w:r>
        <w:t xml:space="preserve"> постановлением Центральной избирательной комиссии Российской Федерации от 05.12.2012 № 152/1137-6 (далее - Порядок), территориальная избирательная</w:t>
      </w:r>
      <w:proofErr w:type="gramEnd"/>
      <w:r>
        <w:t xml:space="preserve"> комиссии Юргинского городского округа объявляет </w:t>
      </w:r>
      <w:proofErr w:type="spellStart"/>
      <w:r>
        <w:t>прием</w:t>
      </w:r>
      <w:proofErr w:type="spellEnd"/>
      <w:r>
        <w:t xml:space="preserve"> предложений по кандидатурам для дополнительного зачисления в резерв составов участковых комиссий.</w:t>
      </w:r>
    </w:p>
    <w:p w:rsidR="000411F6" w:rsidRDefault="001B4CE2">
      <w:pPr>
        <w:pStyle w:val="20"/>
        <w:shd w:val="clear" w:color="auto" w:fill="auto"/>
        <w:spacing w:before="0" w:line="274" w:lineRule="exact"/>
        <w:ind w:firstLine="740"/>
      </w:pPr>
      <w:proofErr w:type="spellStart"/>
      <w:r>
        <w:t>Прием</w:t>
      </w:r>
      <w:proofErr w:type="spellEnd"/>
      <w:r>
        <w:t xml:space="preserve"> документов осуществляется </w:t>
      </w:r>
      <w:r>
        <w:rPr>
          <w:rStyle w:val="22"/>
        </w:rPr>
        <w:t xml:space="preserve">с 18 ноября по 2 декабря 2020 года </w:t>
      </w:r>
      <w:r>
        <w:t xml:space="preserve">включительно по рабочим дням с понедельника по пятницу с 13.30 до 17.30 часов по адресу территориальной избирательной комиссии Юргинского городского округа: 652050, Кемеровская область, г. Юрга, пр. Победы, 13, </w:t>
      </w:r>
      <w:proofErr w:type="spellStart"/>
      <w:r>
        <w:t>каб</w:t>
      </w:r>
      <w:proofErr w:type="spellEnd"/>
      <w:r>
        <w:t>. 115.</w:t>
      </w:r>
    </w:p>
    <w:p w:rsidR="000411F6" w:rsidRDefault="001B4CE2">
      <w:pPr>
        <w:pStyle w:val="20"/>
        <w:shd w:val="clear" w:color="auto" w:fill="auto"/>
        <w:spacing w:before="0" w:line="274" w:lineRule="exact"/>
        <w:ind w:firstLine="740"/>
      </w:pPr>
      <w:proofErr w:type="gramStart"/>
      <w:r>
        <w:t>В резерв составов участковых комиссий не зачисляются кандидатуры, не соответствующие требованиям, установленным пунктом 1 статьи 29 (за исключением подпунктов «ж», «з», «и», «к», «л») Федерального закона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комиссий.</w:t>
      </w:r>
      <w:proofErr w:type="gramEnd"/>
    </w:p>
    <w:p w:rsidR="000411F6" w:rsidRDefault="001B4CE2">
      <w:pPr>
        <w:pStyle w:val="20"/>
        <w:shd w:val="clear" w:color="auto" w:fill="auto"/>
        <w:spacing w:before="0" w:line="274" w:lineRule="exact"/>
        <w:ind w:firstLine="740"/>
      </w:pPr>
      <w: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следующие документы:</w:t>
      </w:r>
    </w:p>
    <w:p w:rsidR="000411F6" w:rsidRDefault="001B4CE2">
      <w:pPr>
        <w:pStyle w:val="10"/>
        <w:keepNext/>
        <w:keepLines/>
        <w:shd w:val="clear" w:color="auto" w:fill="auto"/>
        <w:spacing w:after="0" w:line="274" w:lineRule="exact"/>
      </w:pPr>
      <w:bookmarkStart w:id="3" w:name="bookmark7"/>
      <w:r>
        <w:t>Для политических партий, их региональных отделений, иных</w:t>
      </w:r>
      <w:r>
        <w:br/>
        <w:t>структурных подразделений</w:t>
      </w:r>
      <w:bookmarkEnd w:id="3"/>
    </w:p>
    <w:p w:rsidR="000411F6" w:rsidRDefault="001B4CE2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before="0" w:line="274" w:lineRule="exact"/>
        <w:ind w:firstLine="580"/>
      </w:pPr>
      <w:r>
        <w:t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0411F6" w:rsidRDefault="001B4CE2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before="0" w:line="274" w:lineRule="exact"/>
        <w:ind w:firstLine="580"/>
      </w:pPr>
      <w:proofErr w:type="gramStart"/>
      <w: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0411F6" w:rsidRDefault="001B4CE2">
      <w:pPr>
        <w:pStyle w:val="10"/>
        <w:keepNext/>
        <w:keepLines/>
        <w:shd w:val="clear" w:color="auto" w:fill="auto"/>
        <w:spacing w:after="0" w:line="274" w:lineRule="exact"/>
      </w:pPr>
      <w:bookmarkStart w:id="4" w:name="bookmark8"/>
      <w:r>
        <w:t>Для иных общественных объединений</w:t>
      </w:r>
      <w:bookmarkEnd w:id="4"/>
    </w:p>
    <w:p w:rsidR="000411F6" w:rsidRDefault="001B4CE2">
      <w:pPr>
        <w:pStyle w:val="20"/>
        <w:numPr>
          <w:ilvl w:val="0"/>
          <w:numId w:val="3"/>
        </w:numPr>
        <w:shd w:val="clear" w:color="auto" w:fill="auto"/>
        <w:tabs>
          <w:tab w:val="left" w:pos="883"/>
        </w:tabs>
        <w:spacing w:before="0" w:line="274" w:lineRule="exact"/>
        <w:ind w:firstLine="580"/>
      </w:pPr>
      <w: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0411F6" w:rsidRDefault="001B4CE2">
      <w:pPr>
        <w:pStyle w:val="20"/>
        <w:numPr>
          <w:ilvl w:val="0"/>
          <w:numId w:val="3"/>
        </w:numPr>
        <w:shd w:val="clear" w:color="auto" w:fill="auto"/>
        <w:spacing w:before="0" w:line="274" w:lineRule="exact"/>
        <w:ind w:firstLine="580"/>
      </w:pPr>
      <w:r>
        <w:t xml:space="preserve"> </w:t>
      </w:r>
      <w:proofErr w:type="gramStart"/>
      <w:r>
        <w:t xml:space="preserve"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</w:t>
      </w:r>
      <w:proofErr w:type="spellStart"/>
      <w:r>
        <w:t>наделенного</w:t>
      </w:r>
      <w:proofErr w:type="spellEnd"/>
      <w:r>
        <w:t xml:space="preserve">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0411F6" w:rsidRDefault="001B4CE2">
      <w:pPr>
        <w:pStyle w:val="20"/>
        <w:numPr>
          <w:ilvl w:val="0"/>
          <w:numId w:val="3"/>
        </w:numPr>
        <w:shd w:val="clear" w:color="auto" w:fill="auto"/>
        <w:tabs>
          <w:tab w:val="left" w:pos="303"/>
        </w:tabs>
        <w:spacing w:before="0" w:line="274" w:lineRule="exact"/>
        <w:ind w:firstLine="580"/>
      </w:pPr>
      <w:proofErr w:type="gramStart"/>
      <w:r>
        <w:lastRenderedPageBreak/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r>
        <w:rPr>
          <w:rStyle w:val="21"/>
        </w:rPr>
        <w:t>пункте 2</w:t>
      </w:r>
      <w: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>
        <w:t xml:space="preserve"> предложений в резерв составов участковых комиссий.</w:t>
      </w:r>
    </w:p>
    <w:p w:rsidR="000411F6" w:rsidRDefault="001B4CE2">
      <w:pPr>
        <w:pStyle w:val="10"/>
        <w:keepNext/>
        <w:keepLines/>
        <w:shd w:val="clear" w:color="auto" w:fill="auto"/>
        <w:spacing w:after="0" w:line="274" w:lineRule="exact"/>
      </w:pPr>
      <w:bookmarkStart w:id="5" w:name="bookmark9"/>
      <w:r>
        <w:t>Для иных субъектов права внесения кандидатур в резерв</w:t>
      </w:r>
      <w:r>
        <w:br/>
        <w:t>составов участковых комиссий</w:t>
      </w:r>
      <w:bookmarkEnd w:id="5"/>
    </w:p>
    <w:p w:rsidR="000411F6" w:rsidRDefault="001B4CE2">
      <w:pPr>
        <w:pStyle w:val="20"/>
        <w:shd w:val="clear" w:color="auto" w:fill="auto"/>
        <w:spacing w:before="0" w:line="274" w:lineRule="exact"/>
        <w:ind w:firstLine="580"/>
      </w:pPr>
      <w:r>
        <w:t xml:space="preserve">Решение представительного органа муниципального образования, протокол собрания избирателей по месту жительства, работы, службы, </w:t>
      </w:r>
      <w:proofErr w:type="spellStart"/>
      <w:r>
        <w:t>учебы</w:t>
      </w:r>
      <w:proofErr w:type="spellEnd"/>
      <w:r>
        <w:t>.</w:t>
      </w:r>
    </w:p>
    <w:p w:rsidR="000411F6" w:rsidRDefault="001B4CE2">
      <w:pPr>
        <w:pStyle w:val="20"/>
        <w:shd w:val="clear" w:color="auto" w:fill="auto"/>
        <w:spacing w:before="0" w:line="274" w:lineRule="exact"/>
        <w:ind w:firstLine="580"/>
      </w:pPr>
      <w:r>
        <w:t>Кроме того, всеми субъектами права внесения кандидатур должны быть представлены:</w:t>
      </w:r>
    </w:p>
    <w:p w:rsidR="000411F6" w:rsidRDefault="001B4CE2">
      <w:pPr>
        <w:pStyle w:val="20"/>
        <w:numPr>
          <w:ilvl w:val="0"/>
          <w:numId w:val="4"/>
        </w:numPr>
        <w:shd w:val="clear" w:color="auto" w:fill="auto"/>
        <w:tabs>
          <w:tab w:val="left" w:pos="836"/>
        </w:tabs>
        <w:spacing w:before="0" w:line="274" w:lineRule="exact"/>
        <w:ind w:firstLine="580"/>
      </w:pPr>
      <w:r>
        <w:t>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</w:t>
      </w:r>
    </w:p>
    <w:p w:rsidR="000411F6" w:rsidRDefault="001B4CE2">
      <w:pPr>
        <w:pStyle w:val="20"/>
        <w:numPr>
          <w:ilvl w:val="0"/>
          <w:numId w:val="4"/>
        </w:numPr>
        <w:shd w:val="clear" w:color="auto" w:fill="auto"/>
        <w:tabs>
          <w:tab w:val="left" w:pos="826"/>
        </w:tabs>
        <w:spacing w:before="0" w:line="274" w:lineRule="exact"/>
        <w:ind w:firstLine="580"/>
      </w:pPr>
      <w: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0411F6" w:rsidRDefault="001B4CE2">
      <w:pPr>
        <w:pStyle w:val="20"/>
        <w:shd w:val="clear" w:color="auto" w:fill="auto"/>
        <w:spacing w:before="0" w:after="236" w:line="274" w:lineRule="exact"/>
        <w:ind w:firstLine="740"/>
      </w:pPr>
      <w:r>
        <w:t>Примечание. Образцы и формы необходимых документов размещены на официальном сайте избирательной комиссии Кемеровской области-Кузбасса в разделе «Формирование участковых избирательных комиссий и резерва составов участковых избирательных комиссий»</w:t>
      </w:r>
    </w:p>
    <w:p w:rsidR="000411F6" w:rsidRDefault="001B4CE2">
      <w:pPr>
        <w:pStyle w:val="20"/>
        <w:shd w:val="clear" w:color="auto" w:fill="auto"/>
        <w:spacing w:before="0" w:line="278" w:lineRule="exact"/>
        <w:ind w:left="5040"/>
        <w:jc w:val="right"/>
      </w:pPr>
      <w:r>
        <w:t>Территориальная избирательная комиссия Юргинского городского округа</w:t>
      </w:r>
    </w:p>
    <w:sectPr w:rsidR="000411F6">
      <w:type w:val="continuous"/>
      <w:pgSz w:w="11900" w:h="16840"/>
      <w:pgMar w:top="1015" w:right="820" w:bottom="1189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6D" w:rsidRDefault="00332F6D">
      <w:r>
        <w:separator/>
      </w:r>
    </w:p>
  </w:endnote>
  <w:endnote w:type="continuationSeparator" w:id="0">
    <w:p w:rsidR="00332F6D" w:rsidRDefault="0033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6D" w:rsidRDefault="00332F6D"/>
  </w:footnote>
  <w:footnote w:type="continuationSeparator" w:id="0">
    <w:p w:rsidR="00332F6D" w:rsidRDefault="00332F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695"/>
    <w:multiLevelType w:val="multilevel"/>
    <w:tmpl w:val="7D98A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CB54F8"/>
    <w:multiLevelType w:val="multilevel"/>
    <w:tmpl w:val="02FCE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5F0AA4"/>
    <w:multiLevelType w:val="multilevel"/>
    <w:tmpl w:val="B79EA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B12B83"/>
    <w:multiLevelType w:val="multilevel"/>
    <w:tmpl w:val="D6BEC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F6"/>
    <w:rsid w:val="000411F6"/>
    <w:rsid w:val="001B4CE2"/>
    <w:rsid w:val="00332F6D"/>
    <w:rsid w:val="00654636"/>
    <w:rsid w:val="008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9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60" w:line="206" w:lineRule="exact"/>
      <w:jc w:val="center"/>
    </w:pPr>
    <w:rPr>
      <w:rFonts w:ascii="Arial" w:eastAsia="Arial" w:hAnsi="Arial" w:cs="Arial"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9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60" w:line="206" w:lineRule="exact"/>
      <w:jc w:val="center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dcterms:created xsi:type="dcterms:W3CDTF">2020-11-17T09:49:00Z</dcterms:created>
  <dcterms:modified xsi:type="dcterms:W3CDTF">2020-11-17T09:49:00Z</dcterms:modified>
</cp:coreProperties>
</file>