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BA3FB9" w:rsidRPr="00004E1B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32557">
        <w:rPr>
          <w:rFonts w:ascii="Times New Roman" w:eastAsia="Times New Roman" w:hAnsi="Times New Roman"/>
          <w:sz w:val="24"/>
          <w:szCs w:val="24"/>
          <w:lang w:eastAsia="ru-RU"/>
        </w:rPr>
        <w:t>15 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г. № </w:t>
      </w:r>
      <w:r w:rsidR="00A32557"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A32557">
        <w:rPr>
          <w:rFonts w:ascii="Times New Roman" w:eastAsia="Times New Roman" w:hAnsi="Times New Roman"/>
          <w:sz w:val="24"/>
          <w:szCs w:val="24"/>
          <w:lang w:eastAsia="ru-RU"/>
        </w:rPr>
        <w:t>372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-7</w:t>
      </w:r>
    </w:p>
    <w:p w:rsidR="00F262BE" w:rsidRDefault="00F262BE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</w:t>
      </w:r>
    </w:p>
    <w:p w:rsidR="00DC4AFD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D21748" w:rsidRPr="00077F50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платного эфирного времени, предоставленных региональной, муниципальной организацией телерадиовещания зарегистрированным кандидатам               при проведении выборов Губернатора Кемеровской области – Кузбасса </w:t>
      </w:r>
      <w:r w:rsidR="00077F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</w:t>
      </w:r>
      <w:r w:rsid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в Избирательную комиссию Кемеровской области – Кузбасса 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</w:t>
            </w:r>
            <w:r w:rsidR="00D6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D608A3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________________________________ 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 w:rsidR="00E74E3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</w:t>
      </w:r>
      <w:r w:rsidR="00DD6E66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DD6E6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</w:t>
      </w:r>
      <w:r w:rsidR="005549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(ММ)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DD6E66" w:rsidRP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щий файл _________</w:t>
      </w:r>
      <w:r w:rsidR="00290721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___________.</w:t>
      </w:r>
      <w:r w:rsidR="0055494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55494F" w:rsidRDefault="0055494F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(имя файла с данными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учета)</w:t>
      </w:r>
    </w:p>
    <w:p w:rsidR="00210409" w:rsidRDefault="00210409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="00D507E4"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D507E4"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D507E4" w:rsidRPr="00D62A70" w:rsidRDefault="00D507E4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</w:t>
      </w:r>
      <w:r w:rsidR="00330875"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E6037" w:rsidRDefault="002E603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E6037" w:rsidSect="00691C4A">
          <w:headerReference w:type="default" r:id="rId9"/>
          <w:type w:val="continuous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2E6037" w:rsidRPr="002E6037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2E6037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3402"/>
        <w:gridCol w:w="1843"/>
        <w:gridCol w:w="1843"/>
        <w:gridCol w:w="1922"/>
      </w:tblGrid>
      <w:tr w:rsidR="00B756CF" w:rsidTr="00B756CF">
        <w:tc>
          <w:tcPr>
            <w:tcW w:w="541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62F7B" w:rsidRPr="00B756CF" w:rsidRDefault="00B756CF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237" w:type="dxa"/>
          </w:tcPr>
          <w:p w:rsidR="00062F7B" w:rsidRPr="006C7387" w:rsidRDefault="00B756CF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756C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402" w:type="dxa"/>
          </w:tcPr>
          <w:p w:rsidR="00062F7B" w:rsidRPr="006C7387" w:rsidRDefault="00B756CF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062F7B" w:rsidRPr="00B756CF" w:rsidRDefault="00B756CF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фактически использованного </w:t>
            </w:r>
            <w:r w:rsidR="00235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эфирного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времени, мин.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</w:t>
            </w:r>
            <w:r w:rsidR="006C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756CF" w:rsidTr="00B756CF">
        <w:tc>
          <w:tcPr>
            <w:tcW w:w="541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Pr="00AC507F" w:rsidRDefault="00AC507F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07F" w:rsidTr="00D3678E">
        <w:tc>
          <w:tcPr>
            <w:tcW w:w="5778" w:type="dxa"/>
            <w:gridSpan w:val="2"/>
          </w:tcPr>
          <w:p w:rsidR="00AC507F" w:rsidRPr="00AC507F" w:rsidRDefault="00CA7029" w:rsidP="00AC50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AC507F" w:rsidRPr="00B756C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Pr="00D62A70" w:rsidRDefault="00D62A70" w:rsidP="00031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бесплатного эфирного времени прилагается.</w:t>
      </w:r>
    </w:p>
    <w:p w:rsidR="0003187B" w:rsidRPr="00D62A70" w:rsidRDefault="00D62A70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кандидатов указывается дата рождения кандидата.</w:t>
      </w:r>
    </w:p>
    <w:p w:rsidR="002E6037" w:rsidRPr="001A50DF" w:rsidRDefault="00D62A70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1A50D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  <w:proofErr w:type="gramEnd"/>
    </w:p>
    <w:p w:rsidR="002E6037" w:rsidRDefault="00D62A70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 w:rsidR="001A50D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кандидату.</w:t>
      </w: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Pr="002E6037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C74FCD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</w:p>
    <w:p w:rsidR="008722B8" w:rsidRDefault="008722B8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C74FCD" w:rsidRPr="001A50DF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6C2A88" w:rsidRDefault="006C2A88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9"/>
        <w:gridCol w:w="1849"/>
        <w:gridCol w:w="1849"/>
        <w:gridCol w:w="1849"/>
      </w:tblGrid>
      <w:tr w:rsidR="00235C93" w:rsidTr="006C2A88">
        <w:tc>
          <w:tcPr>
            <w:tcW w:w="534" w:type="dxa"/>
          </w:tcPr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162" w:type="dxa"/>
          </w:tcPr>
          <w:p w:rsidR="00235C93" w:rsidRPr="006C7387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8" w:type="dxa"/>
          </w:tcPr>
          <w:p w:rsidR="00235C93" w:rsidRPr="006C7387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8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235C93" w:rsidRPr="00235C93" w:rsidRDefault="00235C93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235C93" w:rsidTr="006C2A88">
        <w:tc>
          <w:tcPr>
            <w:tcW w:w="534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6C7387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6C2A88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</w:tcPr>
          <w:p w:rsidR="00235C93" w:rsidRDefault="006C7387" w:rsidP="006C7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0DE3" w:rsidRDefault="004B0DE3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387" w:rsidRPr="00D62A70" w:rsidRDefault="006C7387" w:rsidP="006C73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платного эфирного времени прилагается.</w:t>
      </w:r>
    </w:p>
    <w:p w:rsidR="006C7387" w:rsidRP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C7387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proofErr w:type="gramEnd"/>
      <w:r w:rsidRPr="006C7387">
        <w:rPr>
          <w:rFonts w:ascii="Times New Roman" w:eastAsia="Times New Roman" w:hAnsi="Times New Roman"/>
          <w:sz w:val="20"/>
          <w:szCs w:val="20"/>
          <w:lang w:eastAsia="ru-RU"/>
        </w:rPr>
        <w:t>е заполняется при отсутствии использованных объемов платного эфирного времени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C7387" w:rsidRPr="00D62A70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6C7387" w:rsidRPr="001A50DF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  <w:proofErr w:type="gramEnd"/>
    </w:p>
    <w:p w:rsid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кандидату.</w:t>
      </w:r>
    </w:p>
    <w:p w:rsidR="006C7387" w:rsidRDefault="006C738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10409" w:rsidSect="008544C7">
          <w:headerReference w:type="first" r:id="rId10"/>
          <w:pgSz w:w="16840" w:h="11907" w:orient="landscape"/>
          <w:pgMar w:top="1701" w:right="1134" w:bottom="850" w:left="1134" w:header="720" w:footer="720" w:gutter="0"/>
          <w:pgNumType w:start="2"/>
          <w:cols w:space="720"/>
          <w:docGrid w:linePitch="299"/>
        </w:sect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Образец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836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P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платного эфирного времени, предоставленных региональной, муниципальной организацией телерадиовещания зарегистрированным кандидатам               при проведении выборов Губернатора Кемеровской области – Кузбасса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2104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«Телерадиокомпания»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Телеканал «100»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 № </w:t>
            </w:r>
            <w:r w:rsidR="00161A3B"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42-0000001</w:t>
            </w:r>
          </w:p>
        </w:tc>
      </w:tr>
    </w:tbl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</w:t>
      </w:r>
      <w:r w:rsidR="00EB3A6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И.А. Иванов_________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4D50AE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210409" w:rsidRPr="00DD6E66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щий файл    </w:t>
      </w:r>
      <w:r w:rsidR="00A13DC8" w:rsidRPr="00A13DC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ОТРВ Телекомпания 100 </w:t>
      </w:r>
      <w:r w:rsidR="00A13DC8" w:rsidRPr="00A13D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A13DC8" w:rsidRDefault="00A13DC8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13DC8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95459D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="00DC4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Образец </w:t>
      </w:r>
    </w:p>
    <w:p w:rsidR="00210409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101F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заполнения сводных сведений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бесплатного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эфирного времени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Pr="002E6037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101FAB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3402"/>
        <w:gridCol w:w="1843"/>
        <w:gridCol w:w="1843"/>
        <w:gridCol w:w="1922"/>
      </w:tblGrid>
      <w:tr w:rsidR="00101FAB" w:rsidTr="00D3678E">
        <w:tc>
          <w:tcPr>
            <w:tcW w:w="541" w:type="dxa"/>
          </w:tcPr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237" w:type="dxa"/>
          </w:tcPr>
          <w:p w:rsidR="00101FAB" w:rsidRPr="006C7387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предвыборной агитации 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эфирного времени, мин. сек.</w:t>
            </w:r>
          </w:p>
        </w:tc>
      </w:tr>
      <w:tr w:rsidR="00101FAB" w:rsidTr="00D3678E">
        <w:tc>
          <w:tcPr>
            <w:tcW w:w="541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3402" w:type="dxa"/>
          </w:tcPr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843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19.50-19.56</w:t>
            </w:r>
          </w:p>
        </w:tc>
        <w:tc>
          <w:tcPr>
            <w:tcW w:w="1922" w:type="dxa"/>
          </w:tcPr>
          <w:p w:rsidR="00101FAB" w:rsidRPr="00CA7029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161A3B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7" w:type="dxa"/>
          </w:tcPr>
          <w:p w:rsidR="00101FA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161A3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05.09.2023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18.50-19.00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161A3B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843" w:type="dxa"/>
          </w:tcPr>
          <w:p w:rsidR="00101FAB" w:rsidRPr="00161A3B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17.45-17.50</w:t>
            </w:r>
          </w:p>
        </w:tc>
        <w:tc>
          <w:tcPr>
            <w:tcW w:w="1922" w:type="dxa"/>
          </w:tcPr>
          <w:p w:rsidR="00101FAB" w:rsidRPr="00CA7029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</w:tr>
      <w:tr w:rsidR="00596DB3" w:rsidTr="00D3678E">
        <w:tc>
          <w:tcPr>
            <w:tcW w:w="541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843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22.00-22.04</w:t>
            </w:r>
          </w:p>
        </w:tc>
        <w:tc>
          <w:tcPr>
            <w:tcW w:w="192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04:00</w:t>
            </w:r>
          </w:p>
        </w:tc>
      </w:tr>
      <w:tr w:rsidR="00101FAB" w:rsidTr="00D3678E">
        <w:tc>
          <w:tcPr>
            <w:tcW w:w="541" w:type="dxa"/>
          </w:tcPr>
          <w:p w:rsidR="00101FAB" w:rsidRDefault="00101FAB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101FAB" w:rsidRPr="00AC507F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09:00</w:t>
            </w:r>
          </w:p>
        </w:tc>
      </w:tr>
      <w:tr w:rsidR="00101FAB" w:rsidTr="00D3678E">
        <w:tc>
          <w:tcPr>
            <w:tcW w:w="5778" w:type="dxa"/>
            <w:gridSpan w:val="2"/>
          </w:tcPr>
          <w:p w:rsidR="00101FAB" w:rsidRPr="00AC507F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101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25:00</w:t>
            </w:r>
          </w:p>
        </w:tc>
      </w:tr>
    </w:tbl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6FD" w:rsidRDefault="00E836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и стоимости      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платного эфирного времени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Pr="002E6037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B23DFD" w:rsidRPr="001A50DF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9"/>
        <w:gridCol w:w="1849"/>
        <w:gridCol w:w="1849"/>
        <w:gridCol w:w="1849"/>
      </w:tblGrid>
      <w:tr w:rsidR="00B23DFD" w:rsidTr="00D3678E">
        <w:tc>
          <w:tcPr>
            <w:tcW w:w="534" w:type="dxa"/>
          </w:tcPr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162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1848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</w:p>
        </w:tc>
        <w:tc>
          <w:tcPr>
            <w:tcW w:w="1848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B23DFD" w:rsidRPr="00235C93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B23DFD" w:rsidTr="00D3678E">
        <w:tc>
          <w:tcPr>
            <w:tcW w:w="534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B23DFD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29.08.2023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21.00-21.10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25.08.2023</w:t>
            </w:r>
          </w:p>
          <w:p w:rsidR="00A46E74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20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B03AF" w:rsidTr="00D3678E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0B03AF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1848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9.10-9.30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26.08.2023</w:t>
            </w:r>
          </w:p>
          <w:p w:rsidR="00A46E74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21</w:t>
            </w:r>
          </w:p>
        </w:tc>
      </w:tr>
      <w:tr w:rsidR="000B03AF" w:rsidTr="00D3678E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849" w:type="dxa"/>
          </w:tcPr>
          <w:p w:rsidR="00B23DFD" w:rsidRPr="00B23DFD" w:rsidRDefault="001D3040" w:rsidP="009257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9.40-9</w:t>
            </w:r>
            <w:r w:rsidR="009257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B23DFD" w:rsidRDefault="001D3040" w:rsidP="000A5D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0A5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</w:t>
            </w:r>
          </w:p>
        </w:tc>
        <w:tc>
          <w:tcPr>
            <w:tcW w:w="1849" w:type="dxa"/>
          </w:tcPr>
          <w:p w:rsidR="001D3040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26.08.2023</w:t>
            </w:r>
          </w:p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D3678E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35:00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D304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D3040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820A46" w:rsidRDefault="00820A46" w:rsidP="00820A4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15 июня 2023 г. № 49/372-7</w:t>
      </w: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AFD" w:rsidRDefault="00DC4A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>орма 2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бесплатн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ой печатной площади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D3040" w:rsidRDefault="00083782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и стоимости платной печатной площади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предоставленных региональн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муниципальн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периодическим печатным изданием, 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зарегистрированным кандидатам               при проведении выборов Губернатора Кемеровской области – Кузбасса</w:t>
      </w:r>
      <w:r w:rsidR="00E74E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3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 xml:space="preserve">м периодическом 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печатном издании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предоставившем бесплатн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ую печатную площадь, платную печатную площадь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D3040" w:rsidTr="00D3678E">
        <w:tc>
          <w:tcPr>
            <w:tcW w:w="4786" w:type="dxa"/>
          </w:tcPr>
          <w:p w:rsidR="001D3040" w:rsidRDefault="001D3040" w:rsidP="001C58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C5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регионального, муниципального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периодического 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печатного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издания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040" w:rsidTr="00D3678E"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D3678E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редакции)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1D3040" w:rsidRPr="00DD6E66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комиссию.</w:t>
      </w:r>
    </w:p>
    <w:p w:rsidR="00D3678E" w:rsidRDefault="00D3678E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3678E" w:rsidSect="001D3040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D3678E" w:rsidRPr="002E6037" w:rsidRDefault="00D3678E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3678E" w:rsidRDefault="00A751FB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="00D3678E"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676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3678E" w:rsidRPr="00F03DF6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97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F03DF6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Pr="00D62A70" w:rsidRDefault="00F03DF6" w:rsidP="00F03D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бесплатной печатной площади прилагается.</w:t>
      </w:r>
    </w:p>
    <w:p w:rsidR="00F03DF6" w:rsidRPr="00D62A70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F03DF6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кандидату.</w:t>
      </w: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Pr="002E6037" w:rsidRDefault="00A751FB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A751FB" w:rsidRPr="007B66D9" w:rsidRDefault="00925724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7B66D9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2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2746"/>
        <w:gridCol w:w="1733"/>
        <w:gridCol w:w="1752"/>
        <w:gridCol w:w="1734"/>
        <w:gridCol w:w="1788"/>
        <w:gridCol w:w="1888"/>
        <w:gridCol w:w="821"/>
        <w:gridCol w:w="1810"/>
      </w:tblGrid>
      <w:tr w:rsidR="007B66D9" w:rsidTr="007B66D9">
        <w:tc>
          <w:tcPr>
            <w:tcW w:w="516" w:type="dxa"/>
          </w:tcPr>
          <w:p w:rsidR="007B66D9" w:rsidRPr="00D3678E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46" w:type="dxa"/>
          </w:tcPr>
          <w:p w:rsidR="007B66D9" w:rsidRDefault="007B66D9" w:rsidP="00E75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733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752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734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7B66D9" w:rsidTr="007B66D9">
        <w:tc>
          <w:tcPr>
            <w:tcW w:w="51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3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2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7B66D9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</w:tcPr>
          <w:p w:rsidR="007B66D9" w:rsidRPr="007B66D9" w:rsidRDefault="007B66D9" w:rsidP="007B66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Всего</w:t>
            </w:r>
          </w:p>
        </w:tc>
        <w:tc>
          <w:tcPr>
            <w:tcW w:w="1733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и стоимости платной печатной площади прилагается.</w:t>
      </w:r>
    </w:p>
    <w:p w:rsidR="007B66D9" w:rsidRPr="005E6F70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5E6F70" w:rsidRPr="005E6F70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proofErr w:type="gramEnd"/>
      <w:r w:rsidR="005E6F70" w:rsidRPr="005E6F70">
        <w:rPr>
          <w:rFonts w:ascii="Times New Roman" w:eastAsia="Times New Roman" w:hAnsi="Times New Roman"/>
          <w:sz w:val="20"/>
          <w:szCs w:val="20"/>
          <w:lang w:eastAsia="ru-RU"/>
        </w:rPr>
        <w:t>е заполняется при отсутствии предоставленных объемов платной печатной площади.</w:t>
      </w:r>
    </w:p>
    <w:p w:rsidR="007B66D9" w:rsidRPr="00D62A70" w:rsidRDefault="005E6F70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7B66D9" w:rsidRDefault="005E6F70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кандидату.</w:t>
      </w:r>
    </w:p>
    <w:p w:rsidR="007B66D9" w:rsidRDefault="007B66D9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E6F7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Образец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2                  </w:t>
      </w:r>
      <w:r w:rsidR="005E6F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бесплатной печатной площади,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платной печатной площади, предоставленных региональным, муниципальным периодическим печатным изданием, зарегистрированным кандидатам               при проведении выборов Губернатора Кемеровской области – Кузбасса 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м, муниципальном периодическом печатном издании, предоставившем бесплатную печатную площадь, платную печатную площадь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редакции                   регионального, муниципального периодического печатного издания 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«Балтика»</w:t>
            </w:r>
          </w:p>
        </w:tc>
      </w:tr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 № ТУ 42-00001</w:t>
            </w:r>
          </w:p>
        </w:tc>
      </w:tr>
    </w:tbl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____П.П. Иванов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 xml:space="preserve">20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6C255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5E6F70" w:rsidRPr="00DD6E66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053E5A" w:rsidRPr="00053E5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ППИ Балтика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053E5A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Образец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 предоставленном объеме 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бесплатной печатной площади            </w:t>
      </w: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Pr="002E6037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D5733D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5733D" w:rsidTr="00E836FD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5733D" w:rsidRPr="00D3678E" w:rsidRDefault="00D5733D" w:rsidP="00E836F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5733D" w:rsidRPr="00E75253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 w:rsidR="00E752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12.07.1970 г.р.</w:t>
            </w:r>
          </w:p>
        </w:tc>
        <w:tc>
          <w:tcPr>
            <w:tcW w:w="1676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585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«О выборах»</w:t>
            </w:r>
          </w:p>
        </w:tc>
        <w:tc>
          <w:tcPr>
            <w:tcW w:w="170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16.07.1978 г.р.</w:t>
            </w:r>
          </w:p>
        </w:tc>
        <w:tc>
          <w:tcPr>
            <w:tcW w:w="1676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585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1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701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F03DF6" w:rsidRDefault="00D5733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D3678E" w:rsidRDefault="00D5733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5733D" w:rsidRPr="00D3678E" w:rsidRDefault="00D5733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 Сидорович</w:t>
            </w:r>
          </w:p>
        </w:tc>
        <w:tc>
          <w:tcPr>
            <w:tcW w:w="1676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1585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551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«Начало»</w:t>
            </w:r>
          </w:p>
        </w:tc>
        <w:tc>
          <w:tcPr>
            <w:tcW w:w="1701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97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17500</w:t>
            </w:r>
          </w:p>
        </w:tc>
      </w:tr>
    </w:tbl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 предоставленном объеме и стоимости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платной печатной площади            </w:t>
      </w: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Pr="002E6037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FA4A41" w:rsidRPr="007B66D9" w:rsidRDefault="00925724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FA4A4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2746"/>
        <w:gridCol w:w="1733"/>
        <w:gridCol w:w="1752"/>
        <w:gridCol w:w="1734"/>
        <w:gridCol w:w="1788"/>
        <w:gridCol w:w="1888"/>
        <w:gridCol w:w="821"/>
        <w:gridCol w:w="1810"/>
      </w:tblGrid>
      <w:tr w:rsidR="00FA4A41" w:rsidTr="00DC4AFD">
        <w:tc>
          <w:tcPr>
            <w:tcW w:w="516" w:type="dxa"/>
          </w:tcPr>
          <w:p w:rsidR="00FA4A41" w:rsidRPr="00D3678E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46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1733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752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734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FA4A41" w:rsidTr="00DC4AFD">
        <w:tc>
          <w:tcPr>
            <w:tcW w:w="51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3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2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dxa"/>
          </w:tcPr>
          <w:p w:rsidR="00FA4A41" w:rsidRPr="00D14502" w:rsidRDefault="00D1450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26.07.</w:t>
            </w:r>
            <w:r w:rsidR="00792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г.р.</w:t>
            </w:r>
          </w:p>
        </w:tc>
        <w:tc>
          <w:tcPr>
            <w:tcW w:w="1733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752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34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«Все для победы»</w:t>
            </w:r>
          </w:p>
        </w:tc>
        <w:tc>
          <w:tcPr>
            <w:tcW w:w="17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92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733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6" w:type="dxa"/>
          </w:tcPr>
          <w:p w:rsidR="00FA4A41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</w:t>
            </w:r>
          </w:p>
          <w:p w:rsidR="007921B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29.06.1983 г.р.</w:t>
            </w:r>
          </w:p>
        </w:tc>
        <w:tc>
          <w:tcPr>
            <w:tcW w:w="1733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752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34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правда»</w:t>
            </w:r>
          </w:p>
        </w:tc>
        <w:tc>
          <w:tcPr>
            <w:tcW w:w="17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26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7921B2" w:rsidRPr="00D14502" w:rsidRDefault="007921B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38</w:t>
            </w:r>
          </w:p>
        </w:tc>
      </w:tr>
      <w:tr w:rsidR="00D14502" w:rsidTr="00DC4AFD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33" w:type="dxa"/>
          </w:tcPr>
          <w:p w:rsidR="00D14502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D14502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D14502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4502" w:rsidTr="00DC4AFD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Иван Сидорович</w:t>
            </w:r>
          </w:p>
        </w:tc>
        <w:tc>
          <w:tcPr>
            <w:tcW w:w="1733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752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34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«Путь»</w:t>
            </w:r>
          </w:p>
        </w:tc>
        <w:tc>
          <w:tcPr>
            <w:tcW w:w="17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12.08.2023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33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45</w:t>
            </w:r>
          </w:p>
        </w:tc>
      </w:tr>
      <w:tr w:rsidR="00FA4A41" w:rsidTr="00DC4AFD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33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2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8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150000, 00</w:t>
            </w:r>
          </w:p>
        </w:tc>
        <w:tc>
          <w:tcPr>
            <w:tcW w:w="821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1810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F58F2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820A46" w:rsidRDefault="00820A46" w:rsidP="00820A4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15 июня 2023 г. № 49/372-7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зарегистрированным кандидатам при проведении выборов Губернатора Кемеровской области – Кузбасса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F58F2" w:rsidTr="001F58F2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редактор (руководитель редакции)           ________________________________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F58F2" w:rsidRPr="004745FA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4745FA" w:rsidRDefault="005270C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F58F2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комиссию.</w:t>
      </w: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3A68ED" w:rsidSect="001F58F2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3A68ED" w:rsidRPr="00404F09" w:rsidRDefault="003A68ED" w:rsidP="003A6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="00085D23" w:rsidRPr="00404F0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3A68ED" w:rsidRDefault="003A68ED" w:rsidP="003A6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F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 объемах и стоимости услуг по размещению предвыборных агитационных материалов в сетевом издании, предоставленных зарегистрированным</w:t>
      </w:r>
      <w:r w:rsidR="003E77B9"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кандидатам</w:t>
      </w:r>
    </w:p>
    <w:p w:rsidR="003A68ED" w:rsidRDefault="003A68ED" w:rsidP="003A68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3A68ED" w:rsidRPr="00D62A70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504"/>
        <w:gridCol w:w="2463"/>
        <w:gridCol w:w="1481"/>
        <w:gridCol w:w="1534"/>
        <w:gridCol w:w="1534"/>
        <w:gridCol w:w="1381"/>
        <w:gridCol w:w="1355"/>
        <w:gridCol w:w="1481"/>
        <w:gridCol w:w="1842"/>
        <w:gridCol w:w="1417"/>
      </w:tblGrid>
      <w:tr w:rsidR="00F34963" w:rsidTr="00F11426">
        <w:tc>
          <w:tcPr>
            <w:tcW w:w="504" w:type="dxa"/>
          </w:tcPr>
          <w:p w:rsidR="003E77B9" w:rsidRPr="00F11426" w:rsidRDefault="003E77B9" w:rsidP="003E77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3E77B9" w:rsidRPr="00F11426" w:rsidRDefault="003E77B9" w:rsidP="003E77B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463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3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4</w:t>
            </w:r>
          </w:p>
        </w:tc>
        <w:tc>
          <w:tcPr>
            <w:tcW w:w="1355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842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F34963" w:rsidTr="00F11426">
        <w:tc>
          <w:tcPr>
            <w:tcW w:w="50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3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0947FF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7F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3E77B9" w:rsidRPr="00F34963" w:rsidRDefault="00D1496B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D1496B">
        <w:rPr>
          <w:rFonts w:ascii="Times New Roman" w:eastAsia="Times New Roman" w:hAnsi="Times New Roman"/>
          <w:sz w:val="20"/>
          <w:szCs w:val="20"/>
          <w:lang w:eastAsia="ru-RU"/>
        </w:rPr>
        <w:t>Образец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заполнения сводных сведений об объемах и стоимости оказанных услуг по размещению предвыборных агитационных материалов прилагается.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Новость, статья, баннер, аудиозапись, видеозапись, трансляция и т.п.</w:t>
      </w:r>
    </w:p>
    <w:p w:rsidR="00D1496B" w:rsidRP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казывается </w:t>
      </w:r>
      <w:r w:rsidR="006C255A">
        <w:rPr>
          <w:rFonts w:ascii="Times New Roman" w:eastAsia="Times New Roman" w:hAnsi="Times New Roman"/>
          <w:sz w:val="20"/>
          <w:szCs w:val="20"/>
          <w:lang w:eastAsia="ru-RU"/>
        </w:rPr>
        <w:t>дата прекращения размещения.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кандидату.</w:t>
      </w:r>
    </w:p>
    <w:p w:rsidR="00D1496B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6C255A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Образец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заполнения титульного листа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                                                                                                                               </w:t>
      </w: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зарегистрированным кандидатам при проведении выборов Губернатора Кемеровской области – Кузбасса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«Политика</w:t>
            </w:r>
            <w:r w:rsidR="00AC5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 № ФС 00-00000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6C255A" w:rsidRP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http://www.politika000.ru/</w:t>
            </w:r>
          </w:p>
        </w:tc>
      </w:tr>
    </w:tbl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___________Н.И. Попов____________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__20______09____2023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E17084" w:rsidRDefault="00A11455" w:rsidP="00AC5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1F1" w:rsidRPr="00AC51F1" w:rsidRDefault="006C255A" w:rsidP="00AC51F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 xml:space="preserve">ЭСИ Политика всем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p</w:t>
      </w:r>
      <w:r w:rsidR="00AC51F1" w:rsidRPr="00AC51F1">
        <w:rPr>
          <w:sz w:val="16"/>
          <w:szCs w:val="16"/>
          <w:u w:val="single"/>
        </w:rPr>
        <w:t>olitika000_ru.xlsx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 w:rsidR="00AC51F1" w:rsidRPr="00AC51F1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6C255A" w:rsidRPr="00084EC7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084EC7" w:rsidRDefault="005270C2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270C2" w:rsidRPr="00084EC7" w:rsidSect="001F13CA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5270C2" w:rsidRDefault="005270C2" w:rsidP="00085D23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085D23"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Образец </w:t>
      </w:r>
    </w:p>
    <w:p w:rsidR="00B118C4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заполнения сводных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690" w:rsidRDefault="00B118C4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>стоимости услуг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размещению предвыборных</w:t>
      </w:r>
    </w:p>
    <w:p w:rsidR="00085D23" w:rsidRPr="00E17084" w:rsidRDefault="00DA0690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агитационных материалов в сетевом издании</w:t>
      </w:r>
      <w:r w:rsidR="005270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5D53E1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270C2" w:rsidRPr="00085D23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0947FF" w:rsidRPr="00404F09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0947FF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 стоимости услуг по размещению предвыборных агитационных материалов в сетевом издании, предоставленных зарегистрированным кандидатам</w:t>
      </w: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947FF" w:rsidRPr="00D62A70" w:rsidRDefault="000947FF" w:rsidP="000947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487"/>
        <w:gridCol w:w="2040"/>
        <w:gridCol w:w="1481"/>
        <w:gridCol w:w="1534"/>
        <w:gridCol w:w="1534"/>
        <w:gridCol w:w="1345"/>
        <w:gridCol w:w="1300"/>
        <w:gridCol w:w="2096"/>
        <w:gridCol w:w="1758"/>
        <w:gridCol w:w="1417"/>
      </w:tblGrid>
      <w:tr w:rsidR="005922E9" w:rsidTr="00F11426">
        <w:tc>
          <w:tcPr>
            <w:tcW w:w="48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0947FF" w:rsidRPr="00F11426" w:rsidRDefault="000947FF" w:rsidP="00E170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040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81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</w:p>
        </w:tc>
        <w:tc>
          <w:tcPr>
            <w:tcW w:w="1534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34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345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</w:p>
        </w:tc>
        <w:tc>
          <w:tcPr>
            <w:tcW w:w="1300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2096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758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5922E9" w:rsidTr="00F11426">
        <w:tc>
          <w:tcPr>
            <w:tcW w:w="48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6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8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29.07.1970 г.р.</w:t>
            </w:r>
          </w:p>
        </w:tc>
        <w:tc>
          <w:tcPr>
            <w:tcW w:w="1481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34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«Голосуй за Иванова»</w:t>
            </w:r>
          </w:p>
        </w:tc>
        <w:tc>
          <w:tcPr>
            <w:tcW w:w="1534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345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29.08.2023</w:t>
            </w:r>
          </w:p>
        </w:tc>
        <w:tc>
          <w:tcPr>
            <w:tcW w:w="1300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5922E9" w:rsidRPr="005922E9" w:rsidRDefault="0017546C" w:rsidP="005922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1" w:history="1"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0947FF" w:rsidRPr="005922E9" w:rsidRDefault="005922E9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270A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0947FF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12.08.2023</w:t>
            </w:r>
          </w:p>
          <w:p w:rsidR="006D5212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417" w:type="dxa"/>
          </w:tcPr>
          <w:p w:rsidR="000947FF" w:rsidRPr="00D50360" w:rsidRDefault="006D5212" w:rsidP="00E1708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08.08.2023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  <w:p w:rsidR="006D5212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Счет от 08.08.2023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</w:tc>
      </w:tr>
      <w:tr w:rsidR="005922E9" w:rsidTr="00F11426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1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 29.06.2023 г.р. </w:t>
            </w:r>
          </w:p>
        </w:tc>
        <w:tc>
          <w:tcPr>
            <w:tcW w:w="1481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Баннер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«Наше будущее»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345" w:type="dxa"/>
          </w:tcPr>
          <w:p w:rsidR="000947FF" w:rsidRPr="00E17084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30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4000. 00</w:t>
            </w:r>
          </w:p>
        </w:tc>
        <w:tc>
          <w:tcPr>
            <w:tcW w:w="2096" w:type="dxa"/>
          </w:tcPr>
          <w:p w:rsidR="00270AA4" w:rsidRPr="005922E9" w:rsidRDefault="0017546C" w:rsidP="00270AA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2" w:history="1"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0947FF" w:rsidRPr="00E17084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417" w:type="dxa"/>
          </w:tcPr>
          <w:p w:rsidR="00270AA4" w:rsidRPr="005D53E1" w:rsidRDefault="00270AA4" w:rsidP="00270A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16.08.2023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  <w:p w:rsidR="000947FF" w:rsidRPr="00E17084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Счет от 16.08.2023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1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4000, 00</w:t>
            </w:r>
          </w:p>
        </w:tc>
        <w:tc>
          <w:tcPr>
            <w:tcW w:w="2096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0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Вениамин </w:t>
            </w:r>
            <w:r w:rsidR="00D50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Сидорович</w:t>
            </w:r>
          </w:p>
        </w:tc>
        <w:tc>
          <w:tcPr>
            <w:tcW w:w="1481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1534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«Трудовой путь»</w:t>
            </w:r>
          </w:p>
        </w:tc>
        <w:tc>
          <w:tcPr>
            <w:tcW w:w="1534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23.08.2023</w:t>
            </w:r>
          </w:p>
        </w:tc>
        <w:tc>
          <w:tcPr>
            <w:tcW w:w="1345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02.09.2023</w:t>
            </w:r>
          </w:p>
        </w:tc>
        <w:tc>
          <w:tcPr>
            <w:tcW w:w="1300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D50360" w:rsidRPr="005922E9" w:rsidRDefault="0017546C" w:rsidP="00D503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3" w:history="1"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FB7620" w:rsidRPr="00E17084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758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1417" w:type="dxa"/>
          </w:tcPr>
          <w:p w:rsidR="00D50360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18.08.2023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</w:t>
            </w:r>
          </w:p>
          <w:p w:rsidR="00FB7620" w:rsidRPr="00E17084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Счет от 18.08.2023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</w:t>
            </w:r>
          </w:p>
        </w:tc>
      </w:tr>
      <w:tr w:rsidR="005922E9" w:rsidTr="00F11426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1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096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F11426">
        <w:tc>
          <w:tcPr>
            <w:tcW w:w="487" w:type="dxa"/>
          </w:tcPr>
          <w:p w:rsidR="000947FF" w:rsidRDefault="000947FF" w:rsidP="00E170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4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5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0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14000, 00</w:t>
            </w:r>
          </w:p>
        </w:tc>
        <w:tc>
          <w:tcPr>
            <w:tcW w:w="2096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D53E1" w:rsidRDefault="005D53E1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D53E1" w:rsidSect="001F13CA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A46CB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УТВЕРЖДЕНЫ</w:t>
      </w:r>
    </w:p>
    <w:p w:rsidR="00D95AF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820A46" w:rsidRDefault="00820A46" w:rsidP="00820A4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15 июня 2023 г. № 49/372-7</w:t>
      </w:r>
    </w:p>
    <w:p w:rsidR="00D95AF6" w:rsidRDefault="00D95AF6" w:rsidP="00D95A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AF6" w:rsidRDefault="00D95AF6" w:rsidP="00D95A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Разъяснения 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F50ED3">
        <w:rPr>
          <w:rFonts w:ascii="Times New Roman" w:hAnsi="Times New Roman"/>
          <w:b/>
          <w:sz w:val="28"/>
          <w:szCs w:val="28"/>
        </w:rPr>
        <w:t xml:space="preserve">порядка представления организациями, осуществляющими выпуск средств массовой информации, редакциями сетевых изданий </w:t>
      </w:r>
      <w:r w:rsidR="00C67862">
        <w:rPr>
          <w:rFonts w:ascii="Times New Roman" w:hAnsi="Times New Roman"/>
          <w:b/>
          <w:sz w:val="28"/>
          <w:szCs w:val="28"/>
        </w:rPr>
        <w:t>данных</w:t>
      </w:r>
      <w:r w:rsidRPr="00F50ED3">
        <w:rPr>
          <w:rFonts w:ascii="Times New Roman" w:hAnsi="Times New Roman"/>
          <w:b/>
          <w:sz w:val="28"/>
          <w:szCs w:val="28"/>
        </w:rPr>
        <w:t xml:space="preserve"> отдельного учета объемов и стоимости бесплатного и платного эфирного времени,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0ED3">
        <w:rPr>
          <w:rFonts w:ascii="Times New Roman" w:hAnsi="Times New Roman"/>
          <w:b/>
          <w:sz w:val="28"/>
          <w:szCs w:val="28"/>
        </w:rPr>
        <w:t xml:space="preserve">при проведении выборов </w:t>
      </w:r>
      <w:r>
        <w:rPr>
          <w:rFonts w:ascii="Times New Roman" w:hAnsi="Times New Roman"/>
          <w:b/>
          <w:sz w:val="28"/>
          <w:szCs w:val="28"/>
        </w:rPr>
        <w:t>Губернатора</w:t>
      </w:r>
      <w:r w:rsidRPr="00F50ED3">
        <w:rPr>
          <w:rFonts w:ascii="Times New Roman" w:hAnsi="Times New Roman"/>
          <w:b/>
          <w:sz w:val="28"/>
          <w:szCs w:val="28"/>
        </w:rPr>
        <w:t xml:space="preserve"> Кемеровской области – Кузбасса  в Избирательную комиссию Кемеровской области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асса</w:t>
      </w:r>
      <w:proofErr w:type="gramEnd"/>
    </w:p>
    <w:p w:rsidR="00D95AF6" w:rsidRPr="00F50ED3" w:rsidRDefault="00D95AF6" w:rsidP="00D95A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(далее – данные отдельного учета)</w:t>
      </w:r>
    </w:p>
    <w:p w:rsidR="00D95AF6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5AF6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5AF6" w:rsidRDefault="00D95AF6" w:rsidP="00D95AF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Избирательную комиссию Кемеровской области – Кузбасса представляются: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организациями телерадиовещания – данные отдельного учета объема бесплатного эфирного времени, объема и стоимости платного эфирного времени, предоставленного зарегистрированным кандидатам.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редакциями периодических печатных изданий – данные отдельного учета объема бесплатной печатной площади, объема и стоимости платной печатной площади, предоставленной зарегистрированным кандидатам.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Редакциями сетевых изданий – данные отдельного учета объема и стоимости услуг по размещению предвыборных агитационных материалов в сетевых изданиях, предоставленных зарегистрированным кандидатам.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отдельного учета представляют собой файлы формата MS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 на учет бесплатного эфирного времени, на учет платного эфирного времени, на учет бесплатной печатной площади, на учет платной печатной площади, на услуги по размещению предвыборных агитационных материалов в сетевом издании.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региональные </w:t>
      </w:r>
      <w:r>
        <w:rPr>
          <w:rFonts w:ascii="Times New Roman" w:hAnsi="Times New Roman"/>
          <w:sz w:val="28"/>
          <w:szCs w:val="28"/>
        </w:rPr>
        <w:t>о</w:t>
      </w:r>
      <w:r w:rsidRPr="00004E1B">
        <w:rPr>
          <w:rFonts w:ascii="Times New Roman" w:hAnsi="Times New Roman"/>
          <w:sz w:val="28"/>
          <w:szCs w:val="28"/>
        </w:rPr>
        <w:t xml:space="preserve">рганизации, </w:t>
      </w:r>
      <w:r w:rsidRPr="00004E1B">
        <w:rPr>
          <w:rFonts w:ascii="Times New Roman" w:hAnsi="Times New Roman"/>
          <w:sz w:val="28"/>
          <w:szCs w:val="28"/>
        </w:rPr>
        <w:lastRenderedPageBreak/>
        <w:t xml:space="preserve">осуществляющие выпуск средств массовой информации, </w:t>
      </w:r>
      <w:r>
        <w:rPr>
          <w:rFonts w:ascii="Times New Roman" w:hAnsi="Times New Roman"/>
          <w:sz w:val="28"/>
          <w:szCs w:val="28"/>
        </w:rPr>
        <w:t xml:space="preserve">региональные </w:t>
      </w:r>
      <w:r w:rsidRPr="00004E1B">
        <w:rPr>
          <w:rFonts w:ascii="Times New Roman" w:hAnsi="Times New Roman"/>
          <w:sz w:val="28"/>
          <w:szCs w:val="28"/>
        </w:rPr>
        <w:t>редакции сетевых изданий</w:t>
      </w:r>
      <w:r>
        <w:rPr>
          <w:rFonts w:ascii="Times New Roman" w:hAnsi="Times New Roman"/>
          <w:sz w:val="28"/>
          <w:szCs w:val="28"/>
        </w:rPr>
        <w:t xml:space="preserve"> выпускают несколько средств массовой 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заполняются и представляются данные отдельного учета по каждому </w:t>
      </w:r>
      <w:r>
        <w:rPr>
          <w:rFonts w:ascii="Times New Roman" w:hAnsi="Times New Roman"/>
          <w:sz w:val="28"/>
          <w:szCs w:val="28"/>
        </w:rPr>
        <w:t>средству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отдельными файлами.</w:t>
      </w:r>
      <w:proofErr w:type="gramEnd"/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sz w:val="28"/>
          <w:szCs w:val="28"/>
        </w:rPr>
        <w:t>организация, осуществляющая</w:t>
      </w:r>
      <w:r w:rsidRPr="00004E1B">
        <w:rPr>
          <w:rFonts w:ascii="Times New Roman" w:hAnsi="Times New Roman"/>
          <w:sz w:val="28"/>
          <w:szCs w:val="28"/>
        </w:rPr>
        <w:t xml:space="preserve"> выпуск средс</w:t>
      </w:r>
      <w:r>
        <w:rPr>
          <w:rFonts w:ascii="Times New Roman" w:hAnsi="Times New Roman"/>
          <w:sz w:val="28"/>
          <w:szCs w:val="28"/>
        </w:rPr>
        <w:t xml:space="preserve">тв массовой информации,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предоставляла бесплатного или платного эфирного времени, бесплатной или платной печатной площади, </w:t>
      </w:r>
      <w:r>
        <w:rPr>
          <w:rFonts w:ascii="Times New Roman" w:hAnsi="Times New Roman"/>
          <w:sz w:val="28"/>
          <w:szCs w:val="28"/>
        </w:rPr>
        <w:t>редакция сетевого издания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предоставляла </w:t>
      </w:r>
      <w:r w:rsidRPr="00004E1B">
        <w:rPr>
          <w:rFonts w:ascii="Times New Roman" w:hAnsi="Times New Roman"/>
          <w:sz w:val="28"/>
          <w:szCs w:val="28"/>
        </w:rPr>
        <w:t>услуг по размещению предвыборных агитационных материалов в сетевых изданиях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соответствующая форма учета не заполняется.</w:t>
      </w:r>
    </w:p>
    <w:p w:rsidR="00D95AF6" w:rsidRPr="00A46CB9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имени файла, содержащего данные отдельного учета, рекомендуется использовать шаблон «вид организации _ краткое наименование организации телерадиовещания (редакции, сетевого издания) _ краткое наименование СМИ» (виды: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ОТРВ – организация телерадиовещания, ППИ – редакция периодического печатного издания, ЭСИ – сетевое издание).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«ОТРВ_ВГТРК_ГТРК_Россия24.xlsx». 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учета представляются в Избирательную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 Кемеровской области – Кузбасса в электронном виде – записанными на компакт-диск (тип CD-R или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перезаписываемый). После записи файла на диск рекомендуется проверить корректность его считывания и, при необходимости, записать файл на другой компакт-диск.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файла на компакт-диске, невозможность считать файл является непредставлением данных отдельного учета в избирательного комиссию, о чем последняя незамедлительно уведомляет соответствующую организацию.</w:t>
      </w:r>
      <w:proofErr w:type="gramEnd"/>
    </w:p>
    <w:p w:rsidR="00D95AF6" w:rsidRDefault="00D95AF6" w:rsidP="00D95A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Компакт-диск предоставляется с сопроводительным письмом в свободной форме. Прилагаемый компакт-диск рекомендуется надписывать, например, указывать имя файла.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Прием Избирательной комиссией Кемеровской области – Кузбасса файлов с данными отдельного учета, направленных электронной почтой, не производится.</w:t>
      </w:r>
    </w:p>
    <w:p w:rsidR="00D95AF6" w:rsidRDefault="00D95AF6" w:rsidP="00D95AF6">
      <w:pPr>
        <w:spacing w:line="360" w:lineRule="auto"/>
        <w:ind w:firstLine="709"/>
      </w:pP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455" w:rsidRPr="00270AA4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1455" w:rsidRPr="00270AA4" w:rsidSect="00D95AF6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E2" w:rsidRDefault="007668E2" w:rsidP="000B7097">
      <w:pPr>
        <w:spacing w:after="0" w:line="240" w:lineRule="auto"/>
      </w:pPr>
      <w:r>
        <w:separator/>
      </w:r>
    </w:p>
  </w:endnote>
  <w:endnote w:type="continuationSeparator" w:id="0">
    <w:p w:rsidR="007668E2" w:rsidRDefault="007668E2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E2" w:rsidRDefault="007668E2" w:rsidP="000B7097">
      <w:pPr>
        <w:spacing w:after="0" w:line="240" w:lineRule="auto"/>
      </w:pPr>
      <w:r>
        <w:separator/>
      </w:r>
    </w:p>
  </w:footnote>
  <w:footnote w:type="continuationSeparator" w:id="0">
    <w:p w:rsidR="007668E2" w:rsidRDefault="007668E2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1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68E2" w:rsidRPr="005B3F79" w:rsidRDefault="007668E2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17546C">
          <w:rPr>
            <w:rFonts w:ascii="Times New Roman" w:hAnsi="Times New Roman" w:cs="Times New Roman"/>
            <w:noProof/>
          </w:rPr>
          <w:t>3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7668E2" w:rsidRDefault="007668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E2" w:rsidRDefault="007668E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A71C3"/>
    <w:multiLevelType w:val="hybridMultilevel"/>
    <w:tmpl w:val="4A7E3E1E"/>
    <w:lvl w:ilvl="0" w:tplc="A8042C6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>
    <w:nsid w:val="3F5C7BC5"/>
    <w:multiLevelType w:val="multilevel"/>
    <w:tmpl w:val="FDC07608"/>
    <w:lvl w:ilvl="0">
      <w:start w:val="1"/>
      <w:numFmt w:val="decimal"/>
      <w:suff w:val="space"/>
      <w:lvlText w:val="%1."/>
      <w:lvlJc w:val="left"/>
      <w:pPr>
        <w:ind w:left="1634" w:hanging="357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18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6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3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19"/>
  </w:num>
  <w:num w:numId="20">
    <w:abstractNumId w:val="11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4"/>
  </w:num>
  <w:num w:numId="26">
    <w:abstractNumId w:val="29"/>
  </w:num>
  <w:num w:numId="27">
    <w:abstractNumId w:val="27"/>
  </w:num>
  <w:num w:numId="28">
    <w:abstractNumId w:val="10"/>
  </w:num>
  <w:num w:numId="29">
    <w:abstractNumId w:val="30"/>
  </w:num>
  <w:num w:numId="30">
    <w:abstractNumId w:val="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21AA"/>
    <w:rsid w:val="00003DA0"/>
    <w:rsid w:val="000055CC"/>
    <w:rsid w:val="000101C1"/>
    <w:rsid w:val="00011C12"/>
    <w:rsid w:val="000179A8"/>
    <w:rsid w:val="000230FE"/>
    <w:rsid w:val="000244CD"/>
    <w:rsid w:val="00024731"/>
    <w:rsid w:val="00025784"/>
    <w:rsid w:val="0002725F"/>
    <w:rsid w:val="0003136D"/>
    <w:rsid w:val="0003187B"/>
    <w:rsid w:val="000353C2"/>
    <w:rsid w:val="00037E7B"/>
    <w:rsid w:val="000457C1"/>
    <w:rsid w:val="00053E5A"/>
    <w:rsid w:val="00055E05"/>
    <w:rsid w:val="0005620E"/>
    <w:rsid w:val="000602BE"/>
    <w:rsid w:val="00062F7B"/>
    <w:rsid w:val="00065482"/>
    <w:rsid w:val="000759A1"/>
    <w:rsid w:val="00077F50"/>
    <w:rsid w:val="00080131"/>
    <w:rsid w:val="00083782"/>
    <w:rsid w:val="00084EC7"/>
    <w:rsid w:val="00085959"/>
    <w:rsid w:val="00085D23"/>
    <w:rsid w:val="00086CE7"/>
    <w:rsid w:val="000878FA"/>
    <w:rsid w:val="00087D1D"/>
    <w:rsid w:val="0009249A"/>
    <w:rsid w:val="000947FF"/>
    <w:rsid w:val="0009673A"/>
    <w:rsid w:val="000A581D"/>
    <w:rsid w:val="000A5DC4"/>
    <w:rsid w:val="000B03AF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1FAB"/>
    <w:rsid w:val="00107573"/>
    <w:rsid w:val="001115D7"/>
    <w:rsid w:val="00114373"/>
    <w:rsid w:val="00116AC6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1A3B"/>
    <w:rsid w:val="00164918"/>
    <w:rsid w:val="00171577"/>
    <w:rsid w:val="00174175"/>
    <w:rsid w:val="0017546C"/>
    <w:rsid w:val="00177400"/>
    <w:rsid w:val="0018154E"/>
    <w:rsid w:val="00183856"/>
    <w:rsid w:val="0018591A"/>
    <w:rsid w:val="00186B1C"/>
    <w:rsid w:val="001909D9"/>
    <w:rsid w:val="001922AD"/>
    <w:rsid w:val="00194FB6"/>
    <w:rsid w:val="0019521B"/>
    <w:rsid w:val="001A50DF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C5857"/>
    <w:rsid w:val="001D3040"/>
    <w:rsid w:val="001D4880"/>
    <w:rsid w:val="001D5920"/>
    <w:rsid w:val="001F13CA"/>
    <w:rsid w:val="001F3BB3"/>
    <w:rsid w:val="001F3F79"/>
    <w:rsid w:val="001F58F2"/>
    <w:rsid w:val="001F67AD"/>
    <w:rsid w:val="002009CB"/>
    <w:rsid w:val="00210409"/>
    <w:rsid w:val="00210904"/>
    <w:rsid w:val="00214096"/>
    <w:rsid w:val="00214BB6"/>
    <w:rsid w:val="00216B6A"/>
    <w:rsid w:val="00216C1F"/>
    <w:rsid w:val="00217C35"/>
    <w:rsid w:val="002210DD"/>
    <w:rsid w:val="00222CA4"/>
    <w:rsid w:val="00226B43"/>
    <w:rsid w:val="00227885"/>
    <w:rsid w:val="00230D59"/>
    <w:rsid w:val="00230DD0"/>
    <w:rsid w:val="00230FBF"/>
    <w:rsid w:val="00233796"/>
    <w:rsid w:val="0023483C"/>
    <w:rsid w:val="00235C93"/>
    <w:rsid w:val="00240DEB"/>
    <w:rsid w:val="0024494A"/>
    <w:rsid w:val="002511C5"/>
    <w:rsid w:val="0026233C"/>
    <w:rsid w:val="00264FE6"/>
    <w:rsid w:val="00265FA5"/>
    <w:rsid w:val="00267ED4"/>
    <w:rsid w:val="00270AA4"/>
    <w:rsid w:val="002734B3"/>
    <w:rsid w:val="0027350A"/>
    <w:rsid w:val="00273CA1"/>
    <w:rsid w:val="00282E4F"/>
    <w:rsid w:val="002840C0"/>
    <w:rsid w:val="00285E9F"/>
    <w:rsid w:val="00290721"/>
    <w:rsid w:val="00292D1B"/>
    <w:rsid w:val="00293E6F"/>
    <w:rsid w:val="00295CAB"/>
    <w:rsid w:val="00296420"/>
    <w:rsid w:val="002A222C"/>
    <w:rsid w:val="002A2931"/>
    <w:rsid w:val="002A36A6"/>
    <w:rsid w:val="002A36AC"/>
    <w:rsid w:val="002A3F6F"/>
    <w:rsid w:val="002A66B8"/>
    <w:rsid w:val="002A6EE9"/>
    <w:rsid w:val="002B5C90"/>
    <w:rsid w:val="002B5FDE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3090"/>
    <w:rsid w:val="002E4F07"/>
    <w:rsid w:val="002E5134"/>
    <w:rsid w:val="002E5236"/>
    <w:rsid w:val="002E6037"/>
    <w:rsid w:val="002E604E"/>
    <w:rsid w:val="002E6432"/>
    <w:rsid w:val="002F145E"/>
    <w:rsid w:val="002F4B7D"/>
    <w:rsid w:val="002F5D96"/>
    <w:rsid w:val="002F63A2"/>
    <w:rsid w:val="00301506"/>
    <w:rsid w:val="00301829"/>
    <w:rsid w:val="00301E44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252FA"/>
    <w:rsid w:val="00330875"/>
    <w:rsid w:val="00344058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90D22"/>
    <w:rsid w:val="003932AD"/>
    <w:rsid w:val="00394D6E"/>
    <w:rsid w:val="00394FEB"/>
    <w:rsid w:val="0039611A"/>
    <w:rsid w:val="003A3F80"/>
    <w:rsid w:val="003A66B5"/>
    <w:rsid w:val="003A68ED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2D7C"/>
    <w:rsid w:val="003E3790"/>
    <w:rsid w:val="003E380E"/>
    <w:rsid w:val="003E5A81"/>
    <w:rsid w:val="003E77B9"/>
    <w:rsid w:val="003F2F9D"/>
    <w:rsid w:val="003F3AB7"/>
    <w:rsid w:val="003F6FB4"/>
    <w:rsid w:val="00400CE5"/>
    <w:rsid w:val="00404F09"/>
    <w:rsid w:val="00405EAF"/>
    <w:rsid w:val="00407336"/>
    <w:rsid w:val="00413201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745FA"/>
    <w:rsid w:val="00474693"/>
    <w:rsid w:val="00476F61"/>
    <w:rsid w:val="0048080C"/>
    <w:rsid w:val="00483486"/>
    <w:rsid w:val="004852B0"/>
    <w:rsid w:val="00486B61"/>
    <w:rsid w:val="00487D9E"/>
    <w:rsid w:val="00491AFA"/>
    <w:rsid w:val="00493EAF"/>
    <w:rsid w:val="0049773E"/>
    <w:rsid w:val="004A0492"/>
    <w:rsid w:val="004A28AF"/>
    <w:rsid w:val="004A3338"/>
    <w:rsid w:val="004B0DE3"/>
    <w:rsid w:val="004B7BE3"/>
    <w:rsid w:val="004C7679"/>
    <w:rsid w:val="004C77AB"/>
    <w:rsid w:val="004D0A19"/>
    <w:rsid w:val="004D50AE"/>
    <w:rsid w:val="004D6BE8"/>
    <w:rsid w:val="004D72D9"/>
    <w:rsid w:val="004E0095"/>
    <w:rsid w:val="004E1123"/>
    <w:rsid w:val="004E3073"/>
    <w:rsid w:val="004E3C4C"/>
    <w:rsid w:val="004E467C"/>
    <w:rsid w:val="004E5022"/>
    <w:rsid w:val="004E78AB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236F"/>
    <w:rsid w:val="00523927"/>
    <w:rsid w:val="00525834"/>
    <w:rsid w:val="005270C2"/>
    <w:rsid w:val="005301A9"/>
    <w:rsid w:val="00531A68"/>
    <w:rsid w:val="00532831"/>
    <w:rsid w:val="0053549C"/>
    <w:rsid w:val="0053562A"/>
    <w:rsid w:val="005366DC"/>
    <w:rsid w:val="00536DAB"/>
    <w:rsid w:val="00536E33"/>
    <w:rsid w:val="00547776"/>
    <w:rsid w:val="00553BBF"/>
    <w:rsid w:val="0055494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722B"/>
    <w:rsid w:val="005915F5"/>
    <w:rsid w:val="005922E9"/>
    <w:rsid w:val="00596DB3"/>
    <w:rsid w:val="0059789B"/>
    <w:rsid w:val="005A1055"/>
    <w:rsid w:val="005A13A2"/>
    <w:rsid w:val="005A1AAD"/>
    <w:rsid w:val="005A5FB4"/>
    <w:rsid w:val="005A7CF5"/>
    <w:rsid w:val="005B04CE"/>
    <w:rsid w:val="005B1338"/>
    <w:rsid w:val="005B3E98"/>
    <w:rsid w:val="005B3F79"/>
    <w:rsid w:val="005B7AC6"/>
    <w:rsid w:val="005C024D"/>
    <w:rsid w:val="005C78BB"/>
    <w:rsid w:val="005D17FF"/>
    <w:rsid w:val="005D3D80"/>
    <w:rsid w:val="005D53E1"/>
    <w:rsid w:val="005E3788"/>
    <w:rsid w:val="005E3B74"/>
    <w:rsid w:val="005E5CEB"/>
    <w:rsid w:val="005E60BF"/>
    <w:rsid w:val="005E6296"/>
    <w:rsid w:val="005E6F70"/>
    <w:rsid w:val="005F3265"/>
    <w:rsid w:val="005F405F"/>
    <w:rsid w:val="005F4B13"/>
    <w:rsid w:val="00600D61"/>
    <w:rsid w:val="00601DDB"/>
    <w:rsid w:val="00603B5F"/>
    <w:rsid w:val="00606629"/>
    <w:rsid w:val="00606CF8"/>
    <w:rsid w:val="00611539"/>
    <w:rsid w:val="00613954"/>
    <w:rsid w:val="00613A75"/>
    <w:rsid w:val="00613D45"/>
    <w:rsid w:val="00613E95"/>
    <w:rsid w:val="00622BC7"/>
    <w:rsid w:val="0062302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16D"/>
    <w:rsid w:val="00684CC9"/>
    <w:rsid w:val="00685115"/>
    <w:rsid w:val="00691C4A"/>
    <w:rsid w:val="00692728"/>
    <w:rsid w:val="006940CD"/>
    <w:rsid w:val="006942F8"/>
    <w:rsid w:val="006A38AC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255A"/>
    <w:rsid w:val="006C2A88"/>
    <w:rsid w:val="006C4B87"/>
    <w:rsid w:val="006C7387"/>
    <w:rsid w:val="006C7621"/>
    <w:rsid w:val="006C7E5E"/>
    <w:rsid w:val="006D3237"/>
    <w:rsid w:val="006D450A"/>
    <w:rsid w:val="006D5212"/>
    <w:rsid w:val="006D655F"/>
    <w:rsid w:val="006D6D98"/>
    <w:rsid w:val="006E0BDA"/>
    <w:rsid w:val="006E2765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1A0C"/>
    <w:rsid w:val="0073267E"/>
    <w:rsid w:val="007364D1"/>
    <w:rsid w:val="007410F1"/>
    <w:rsid w:val="00744818"/>
    <w:rsid w:val="00744BA2"/>
    <w:rsid w:val="00745664"/>
    <w:rsid w:val="007506B7"/>
    <w:rsid w:val="00750E76"/>
    <w:rsid w:val="00753DD3"/>
    <w:rsid w:val="00762CC0"/>
    <w:rsid w:val="007648BD"/>
    <w:rsid w:val="007668E2"/>
    <w:rsid w:val="00773D03"/>
    <w:rsid w:val="00774348"/>
    <w:rsid w:val="00774E47"/>
    <w:rsid w:val="0077630D"/>
    <w:rsid w:val="0078021E"/>
    <w:rsid w:val="0078212D"/>
    <w:rsid w:val="007836DA"/>
    <w:rsid w:val="00784C44"/>
    <w:rsid w:val="007852E1"/>
    <w:rsid w:val="007860D5"/>
    <w:rsid w:val="007921B2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6D9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7F5D36"/>
    <w:rsid w:val="00803642"/>
    <w:rsid w:val="00803EA5"/>
    <w:rsid w:val="008076C5"/>
    <w:rsid w:val="00810641"/>
    <w:rsid w:val="00811684"/>
    <w:rsid w:val="00812891"/>
    <w:rsid w:val="00813905"/>
    <w:rsid w:val="00816B87"/>
    <w:rsid w:val="00820A46"/>
    <w:rsid w:val="0082135F"/>
    <w:rsid w:val="00824857"/>
    <w:rsid w:val="0082556C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544C7"/>
    <w:rsid w:val="00860E0D"/>
    <w:rsid w:val="00861313"/>
    <w:rsid w:val="00862EB7"/>
    <w:rsid w:val="008663D4"/>
    <w:rsid w:val="00871241"/>
    <w:rsid w:val="008722B8"/>
    <w:rsid w:val="00880449"/>
    <w:rsid w:val="00881FD0"/>
    <w:rsid w:val="00882C50"/>
    <w:rsid w:val="0088329B"/>
    <w:rsid w:val="00890936"/>
    <w:rsid w:val="0089147C"/>
    <w:rsid w:val="00894C7D"/>
    <w:rsid w:val="008A2D2C"/>
    <w:rsid w:val="008A3C15"/>
    <w:rsid w:val="008A42C6"/>
    <w:rsid w:val="008A4905"/>
    <w:rsid w:val="008A4CC0"/>
    <w:rsid w:val="008B07E4"/>
    <w:rsid w:val="008B1516"/>
    <w:rsid w:val="008B4F04"/>
    <w:rsid w:val="008B6AC5"/>
    <w:rsid w:val="008B7D1C"/>
    <w:rsid w:val="008C3454"/>
    <w:rsid w:val="008C622E"/>
    <w:rsid w:val="008C7624"/>
    <w:rsid w:val="008C7BD3"/>
    <w:rsid w:val="008D3C5A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5A82"/>
    <w:rsid w:val="00916AED"/>
    <w:rsid w:val="00922DF3"/>
    <w:rsid w:val="00925125"/>
    <w:rsid w:val="00925724"/>
    <w:rsid w:val="009267E3"/>
    <w:rsid w:val="00943237"/>
    <w:rsid w:val="00945FFE"/>
    <w:rsid w:val="00947937"/>
    <w:rsid w:val="009515F9"/>
    <w:rsid w:val="00951C91"/>
    <w:rsid w:val="009525F4"/>
    <w:rsid w:val="00952AF8"/>
    <w:rsid w:val="0095459D"/>
    <w:rsid w:val="009644AF"/>
    <w:rsid w:val="0096495A"/>
    <w:rsid w:val="009658B9"/>
    <w:rsid w:val="00967787"/>
    <w:rsid w:val="00970E53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977E5"/>
    <w:rsid w:val="009A2851"/>
    <w:rsid w:val="009A4BC8"/>
    <w:rsid w:val="009B125F"/>
    <w:rsid w:val="009B48B4"/>
    <w:rsid w:val="009B59FA"/>
    <w:rsid w:val="009C1B24"/>
    <w:rsid w:val="009C685B"/>
    <w:rsid w:val="009D05CC"/>
    <w:rsid w:val="009D23FA"/>
    <w:rsid w:val="009D475B"/>
    <w:rsid w:val="009D4E94"/>
    <w:rsid w:val="009D6862"/>
    <w:rsid w:val="009D72F9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11455"/>
    <w:rsid w:val="00A12B35"/>
    <w:rsid w:val="00A134FE"/>
    <w:rsid w:val="00A13DC8"/>
    <w:rsid w:val="00A200AC"/>
    <w:rsid w:val="00A27C23"/>
    <w:rsid w:val="00A32557"/>
    <w:rsid w:val="00A341FA"/>
    <w:rsid w:val="00A3752F"/>
    <w:rsid w:val="00A4003D"/>
    <w:rsid w:val="00A45723"/>
    <w:rsid w:val="00A46CB9"/>
    <w:rsid w:val="00A46D01"/>
    <w:rsid w:val="00A46E74"/>
    <w:rsid w:val="00A50EEE"/>
    <w:rsid w:val="00A5309B"/>
    <w:rsid w:val="00A578D3"/>
    <w:rsid w:val="00A60731"/>
    <w:rsid w:val="00A65C7F"/>
    <w:rsid w:val="00A70338"/>
    <w:rsid w:val="00A72723"/>
    <w:rsid w:val="00A72F32"/>
    <w:rsid w:val="00A751FB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C507F"/>
    <w:rsid w:val="00AC51F1"/>
    <w:rsid w:val="00AC6F21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7643"/>
    <w:rsid w:val="00B00C0C"/>
    <w:rsid w:val="00B118C4"/>
    <w:rsid w:val="00B12DE5"/>
    <w:rsid w:val="00B13715"/>
    <w:rsid w:val="00B14BFA"/>
    <w:rsid w:val="00B156FB"/>
    <w:rsid w:val="00B16F6D"/>
    <w:rsid w:val="00B206A8"/>
    <w:rsid w:val="00B23DFD"/>
    <w:rsid w:val="00B2434C"/>
    <w:rsid w:val="00B24867"/>
    <w:rsid w:val="00B2609A"/>
    <w:rsid w:val="00B26FA0"/>
    <w:rsid w:val="00B30084"/>
    <w:rsid w:val="00B32599"/>
    <w:rsid w:val="00B32C85"/>
    <w:rsid w:val="00B51A36"/>
    <w:rsid w:val="00B6166D"/>
    <w:rsid w:val="00B61F49"/>
    <w:rsid w:val="00B62F78"/>
    <w:rsid w:val="00B637EB"/>
    <w:rsid w:val="00B64C88"/>
    <w:rsid w:val="00B67CA7"/>
    <w:rsid w:val="00B756CF"/>
    <w:rsid w:val="00B75F23"/>
    <w:rsid w:val="00B83A15"/>
    <w:rsid w:val="00B848DC"/>
    <w:rsid w:val="00B85135"/>
    <w:rsid w:val="00B86E70"/>
    <w:rsid w:val="00B908FE"/>
    <w:rsid w:val="00B97A14"/>
    <w:rsid w:val="00BA3099"/>
    <w:rsid w:val="00BA3FB9"/>
    <w:rsid w:val="00BA5731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1E4D"/>
    <w:rsid w:val="00C01F11"/>
    <w:rsid w:val="00C0452C"/>
    <w:rsid w:val="00C04B76"/>
    <w:rsid w:val="00C06DAF"/>
    <w:rsid w:val="00C07A90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0280"/>
    <w:rsid w:val="00C6131C"/>
    <w:rsid w:val="00C639CA"/>
    <w:rsid w:val="00C67862"/>
    <w:rsid w:val="00C70E71"/>
    <w:rsid w:val="00C71A0E"/>
    <w:rsid w:val="00C7443D"/>
    <w:rsid w:val="00C74FCD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A7029"/>
    <w:rsid w:val="00CB13A7"/>
    <w:rsid w:val="00CB197A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D6DEB"/>
    <w:rsid w:val="00CE464C"/>
    <w:rsid w:val="00CE496F"/>
    <w:rsid w:val="00CF278A"/>
    <w:rsid w:val="00CF3FA1"/>
    <w:rsid w:val="00D022BD"/>
    <w:rsid w:val="00D05866"/>
    <w:rsid w:val="00D14502"/>
    <w:rsid w:val="00D1496B"/>
    <w:rsid w:val="00D16639"/>
    <w:rsid w:val="00D21748"/>
    <w:rsid w:val="00D3678E"/>
    <w:rsid w:val="00D43406"/>
    <w:rsid w:val="00D43DF9"/>
    <w:rsid w:val="00D4534E"/>
    <w:rsid w:val="00D50360"/>
    <w:rsid w:val="00D507E4"/>
    <w:rsid w:val="00D5138D"/>
    <w:rsid w:val="00D543B0"/>
    <w:rsid w:val="00D5733D"/>
    <w:rsid w:val="00D608A3"/>
    <w:rsid w:val="00D621FF"/>
    <w:rsid w:val="00D62A70"/>
    <w:rsid w:val="00D64903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AF6"/>
    <w:rsid w:val="00D95FE2"/>
    <w:rsid w:val="00D969B8"/>
    <w:rsid w:val="00DA0690"/>
    <w:rsid w:val="00DB0A4C"/>
    <w:rsid w:val="00DB10E8"/>
    <w:rsid w:val="00DB62DE"/>
    <w:rsid w:val="00DC0020"/>
    <w:rsid w:val="00DC2507"/>
    <w:rsid w:val="00DC284E"/>
    <w:rsid w:val="00DC2949"/>
    <w:rsid w:val="00DC354F"/>
    <w:rsid w:val="00DC4AFD"/>
    <w:rsid w:val="00DC4CF2"/>
    <w:rsid w:val="00DC5495"/>
    <w:rsid w:val="00DD0973"/>
    <w:rsid w:val="00DD1E99"/>
    <w:rsid w:val="00DD3553"/>
    <w:rsid w:val="00DD606E"/>
    <w:rsid w:val="00DD6E66"/>
    <w:rsid w:val="00DE0012"/>
    <w:rsid w:val="00DE0C97"/>
    <w:rsid w:val="00DE3FEA"/>
    <w:rsid w:val="00DE7A28"/>
    <w:rsid w:val="00DE7E33"/>
    <w:rsid w:val="00E02377"/>
    <w:rsid w:val="00E0525D"/>
    <w:rsid w:val="00E079F1"/>
    <w:rsid w:val="00E11534"/>
    <w:rsid w:val="00E1241B"/>
    <w:rsid w:val="00E13FFB"/>
    <w:rsid w:val="00E153EC"/>
    <w:rsid w:val="00E17084"/>
    <w:rsid w:val="00E20E38"/>
    <w:rsid w:val="00E21D85"/>
    <w:rsid w:val="00E24ACF"/>
    <w:rsid w:val="00E276F0"/>
    <w:rsid w:val="00E31725"/>
    <w:rsid w:val="00E332D2"/>
    <w:rsid w:val="00E35609"/>
    <w:rsid w:val="00E4419B"/>
    <w:rsid w:val="00E46A8A"/>
    <w:rsid w:val="00E533B5"/>
    <w:rsid w:val="00E538EE"/>
    <w:rsid w:val="00E547FF"/>
    <w:rsid w:val="00E574C6"/>
    <w:rsid w:val="00E61D42"/>
    <w:rsid w:val="00E6534E"/>
    <w:rsid w:val="00E70E05"/>
    <w:rsid w:val="00E74E3C"/>
    <w:rsid w:val="00E75253"/>
    <w:rsid w:val="00E754B9"/>
    <w:rsid w:val="00E75824"/>
    <w:rsid w:val="00E76694"/>
    <w:rsid w:val="00E836FD"/>
    <w:rsid w:val="00E853F8"/>
    <w:rsid w:val="00E8549A"/>
    <w:rsid w:val="00E85761"/>
    <w:rsid w:val="00E90B69"/>
    <w:rsid w:val="00E925BB"/>
    <w:rsid w:val="00E97940"/>
    <w:rsid w:val="00EA07E0"/>
    <w:rsid w:val="00EA38AA"/>
    <w:rsid w:val="00EB3A63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F4A48"/>
    <w:rsid w:val="00EF6C17"/>
    <w:rsid w:val="00F003BD"/>
    <w:rsid w:val="00F026BF"/>
    <w:rsid w:val="00F03A29"/>
    <w:rsid w:val="00F03DF6"/>
    <w:rsid w:val="00F067D1"/>
    <w:rsid w:val="00F07102"/>
    <w:rsid w:val="00F07C04"/>
    <w:rsid w:val="00F1013E"/>
    <w:rsid w:val="00F10EF4"/>
    <w:rsid w:val="00F11426"/>
    <w:rsid w:val="00F125A3"/>
    <w:rsid w:val="00F146E0"/>
    <w:rsid w:val="00F14C1F"/>
    <w:rsid w:val="00F17031"/>
    <w:rsid w:val="00F262BE"/>
    <w:rsid w:val="00F27215"/>
    <w:rsid w:val="00F27544"/>
    <w:rsid w:val="00F3183E"/>
    <w:rsid w:val="00F34963"/>
    <w:rsid w:val="00F35818"/>
    <w:rsid w:val="00F37192"/>
    <w:rsid w:val="00F42A58"/>
    <w:rsid w:val="00F44918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5E9E"/>
    <w:rsid w:val="00F76839"/>
    <w:rsid w:val="00F81742"/>
    <w:rsid w:val="00F81767"/>
    <w:rsid w:val="00F83D51"/>
    <w:rsid w:val="00F8432C"/>
    <w:rsid w:val="00F84E54"/>
    <w:rsid w:val="00F904F0"/>
    <w:rsid w:val="00F920B5"/>
    <w:rsid w:val="00F93F73"/>
    <w:rsid w:val="00F9520B"/>
    <w:rsid w:val="00FA2D1E"/>
    <w:rsid w:val="00FA4A41"/>
    <w:rsid w:val="00FB2F8F"/>
    <w:rsid w:val="00FB69D0"/>
    <w:rsid w:val="00FB762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tika000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litika00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itika000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CA23-5517-41AB-8B0D-A21C2250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2022-07-14T09:07:00Z</cp:lastPrinted>
  <dcterms:created xsi:type="dcterms:W3CDTF">2023-06-19T11:29:00Z</dcterms:created>
  <dcterms:modified xsi:type="dcterms:W3CDTF">2023-06-19T11:29:00Z</dcterms:modified>
</cp:coreProperties>
</file>