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284"/>
        <w:gridCol w:w="5067"/>
      </w:tblGrid>
      <w:tr w:rsidR="00085316" w:rsidRPr="005A62B1" w:rsidTr="00C46B4D">
        <w:tc>
          <w:tcPr>
            <w:tcW w:w="4219" w:type="dxa"/>
          </w:tcPr>
          <w:p w:rsidR="00085316" w:rsidRPr="005A62B1" w:rsidRDefault="00085316" w:rsidP="005E3ABD">
            <w:pPr>
              <w:keepNext/>
              <w:spacing w:before="120"/>
              <w:jc w:val="center"/>
              <w:outlineLvl w:val="4"/>
              <w:rPr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5A62B1">
              <w:rPr>
                <w:snapToGrid w:val="0"/>
                <w:sz w:val="24"/>
                <w:szCs w:val="24"/>
              </w:rPr>
              <w:t>СОГЛАСОВАН</w:t>
            </w:r>
            <w:r w:rsidR="005E3ABD" w:rsidRPr="005A62B1">
              <w:rPr>
                <w:snapToGrid w:val="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085316" w:rsidRPr="005A62B1" w:rsidRDefault="00085316" w:rsidP="00C46B4D">
            <w:pPr>
              <w:spacing w:before="1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067" w:type="dxa"/>
          </w:tcPr>
          <w:p w:rsidR="00085316" w:rsidRPr="005A62B1" w:rsidRDefault="00085316" w:rsidP="00C46B4D">
            <w:pPr>
              <w:keepNext/>
              <w:spacing w:before="120"/>
              <w:ind w:left="742"/>
              <w:jc w:val="center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>УТВЕРЖДЕНА</w:t>
            </w:r>
          </w:p>
        </w:tc>
      </w:tr>
      <w:tr w:rsidR="00085316" w:rsidRPr="005A62B1" w:rsidTr="00C46B4D">
        <w:tc>
          <w:tcPr>
            <w:tcW w:w="4219" w:type="dxa"/>
          </w:tcPr>
          <w:p w:rsidR="00085316" w:rsidRPr="005A62B1" w:rsidRDefault="005A34A7" w:rsidP="00C46B4D">
            <w:pPr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snapToGrid w:val="0"/>
                <w:sz w:val="24"/>
                <w:szCs w:val="24"/>
              </w:rPr>
              <w:t>. управляющего</w:t>
            </w:r>
          </w:p>
          <w:p w:rsidR="00085316" w:rsidRPr="005A62B1" w:rsidRDefault="00085316" w:rsidP="00C46B4D">
            <w:pPr>
              <w:jc w:val="center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>Отделением по Кемеровской области</w:t>
            </w:r>
          </w:p>
          <w:p w:rsidR="00085316" w:rsidRPr="005A62B1" w:rsidRDefault="00085316" w:rsidP="00C46B4D">
            <w:pPr>
              <w:jc w:val="center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>Сибирского главного управления</w:t>
            </w:r>
          </w:p>
          <w:p w:rsidR="00085316" w:rsidRPr="005A62B1" w:rsidRDefault="00085316" w:rsidP="00C46B4D">
            <w:pPr>
              <w:jc w:val="center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>Центрального банка</w:t>
            </w:r>
          </w:p>
          <w:p w:rsidR="00085316" w:rsidRPr="005A62B1" w:rsidRDefault="00085316" w:rsidP="00C46B4D">
            <w:pPr>
              <w:jc w:val="center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>Российской Федерации</w:t>
            </w:r>
          </w:p>
          <w:p w:rsidR="00085316" w:rsidRPr="005A62B1" w:rsidRDefault="00085316" w:rsidP="00C46B4D">
            <w:pPr>
              <w:spacing w:before="120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 xml:space="preserve">          ______________</w:t>
            </w:r>
            <w:r w:rsidR="005A34A7">
              <w:rPr>
                <w:snapToGrid w:val="0"/>
                <w:sz w:val="24"/>
                <w:szCs w:val="24"/>
              </w:rPr>
              <w:t>Т</w:t>
            </w:r>
            <w:r w:rsidRPr="005A62B1">
              <w:rPr>
                <w:snapToGrid w:val="0"/>
                <w:sz w:val="24"/>
                <w:szCs w:val="24"/>
              </w:rPr>
              <w:t xml:space="preserve">.В. </w:t>
            </w:r>
            <w:proofErr w:type="spellStart"/>
            <w:r w:rsidR="005A34A7">
              <w:rPr>
                <w:snapToGrid w:val="0"/>
                <w:sz w:val="24"/>
                <w:szCs w:val="24"/>
              </w:rPr>
              <w:t>Вотинова</w:t>
            </w:r>
            <w:proofErr w:type="spellEnd"/>
          </w:p>
          <w:p w:rsidR="00085316" w:rsidRPr="005A62B1" w:rsidRDefault="00085316" w:rsidP="00085316">
            <w:pPr>
              <w:spacing w:before="120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 xml:space="preserve">           «____» ________ 2023 г.</w:t>
            </w:r>
          </w:p>
        </w:tc>
        <w:tc>
          <w:tcPr>
            <w:tcW w:w="284" w:type="dxa"/>
          </w:tcPr>
          <w:p w:rsidR="00085316" w:rsidRPr="005A62B1" w:rsidRDefault="00085316" w:rsidP="00C46B4D">
            <w:pPr>
              <w:spacing w:before="1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067" w:type="dxa"/>
          </w:tcPr>
          <w:p w:rsidR="00085316" w:rsidRPr="005A62B1" w:rsidRDefault="00085316" w:rsidP="00C46B4D">
            <w:pPr>
              <w:keepNext/>
              <w:ind w:left="742"/>
              <w:jc w:val="center"/>
              <w:outlineLvl w:val="4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 xml:space="preserve">постановлением </w:t>
            </w:r>
          </w:p>
          <w:p w:rsidR="00085316" w:rsidRPr="005A62B1" w:rsidRDefault="00085316" w:rsidP="00C46B4D">
            <w:pPr>
              <w:keepNext/>
              <w:ind w:left="742"/>
              <w:jc w:val="center"/>
              <w:outlineLvl w:val="4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 xml:space="preserve">Избирательной комиссии </w:t>
            </w:r>
          </w:p>
          <w:p w:rsidR="00085316" w:rsidRPr="005A62B1" w:rsidRDefault="00085316" w:rsidP="00C46B4D">
            <w:pPr>
              <w:keepNext/>
              <w:ind w:left="742"/>
              <w:jc w:val="center"/>
              <w:outlineLvl w:val="4"/>
              <w:rPr>
                <w:snapToGrid w:val="0"/>
                <w:sz w:val="24"/>
                <w:szCs w:val="24"/>
              </w:rPr>
            </w:pPr>
            <w:r w:rsidRPr="005A62B1">
              <w:rPr>
                <w:snapToGrid w:val="0"/>
                <w:sz w:val="24"/>
                <w:szCs w:val="24"/>
              </w:rPr>
              <w:t xml:space="preserve">Кемеровской области – Кузбасса </w:t>
            </w:r>
          </w:p>
          <w:p w:rsidR="001014E6" w:rsidRPr="005A62B1" w:rsidRDefault="001014E6" w:rsidP="00C46B4D">
            <w:pPr>
              <w:keepNext/>
              <w:ind w:left="742"/>
              <w:jc w:val="center"/>
              <w:outlineLvl w:val="4"/>
              <w:rPr>
                <w:sz w:val="24"/>
                <w:szCs w:val="24"/>
              </w:rPr>
            </w:pPr>
          </w:p>
          <w:p w:rsidR="00085316" w:rsidRPr="005A62B1" w:rsidRDefault="00085316" w:rsidP="00F13864">
            <w:pPr>
              <w:keepNext/>
              <w:ind w:left="742"/>
              <w:jc w:val="center"/>
              <w:outlineLvl w:val="4"/>
              <w:rPr>
                <w:snapToGrid w:val="0"/>
                <w:sz w:val="24"/>
                <w:szCs w:val="24"/>
              </w:rPr>
            </w:pPr>
            <w:r w:rsidRPr="005A62B1">
              <w:rPr>
                <w:sz w:val="24"/>
                <w:szCs w:val="24"/>
              </w:rPr>
              <w:t xml:space="preserve">от </w:t>
            </w:r>
            <w:r w:rsidR="00F13864">
              <w:rPr>
                <w:sz w:val="24"/>
                <w:szCs w:val="24"/>
              </w:rPr>
              <w:t>1 июня</w:t>
            </w:r>
            <w:r w:rsidRPr="005A62B1">
              <w:rPr>
                <w:sz w:val="24"/>
                <w:szCs w:val="24"/>
              </w:rPr>
              <w:t xml:space="preserve"> 2023 г. № </w:t>
            </w:r>
            <w:r w:rsidR="00A650DF">
              <w:rPr>
                <w:sz w:val="24"/>
                <w:szCs w:val="24"/>
              </w:rPr>
              <w:t>46/323-7</w:t>
            </w:r>
          </w:p>
        </w:tc>
      </w:tr>
      <w:tr w:rsidR="00085316" w:rsidRPr="005A62B1" w:rsidTr="00C46B4D">
        <w:tc>
          <w:tcPr>
            <w:tcW w:w="4219" w:type="dxa"/>
          </w:tcPr>
          <w:p w:rsidR="00085316" w:rsidRPr="005A62B1" w:rsidRDefault="00085316" w:rsidP="00C46B4D">
            <w:pPr>
              <w:spacing w:before="1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</w:tcPr>
          <w:p w:rsidR="00085316" w:rsidRPr="005A62B1" w:rsidRDefault="00085316" w:rsidP="00C46B4D">
            <w:pPr>
              <w:spacing w:before="12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067" w:type="dxa"/>
          </w:tcPr>
          <w:p w:rsidR="00085316" w:rsidRPr="005A62B1" w:rsidRDefault="00085316" w:rsidP="00C46B4D">
            <w:pPr>
              <w:spacing w:before="120" w:line="360" w:lineRule="auto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085316" w:rsidRPr="005A62B1" w:rsidRDefault="00085316" w:rsidP="00085316">
      <w:pPr>
        <w:keepNext/>
        <w:jc w:val="center"/>
        <w:outlineLvl w:val="2"/>
        <w:rPr>
          <w:b/>
          <w:caps/>
          <w:snapToGrid w:val="0"/>
          <w:sz w:val="28"/>
          <w:szCs w:val="28"/>
        </w:rPr>
      </w:pPr>
      <w:r w:rsidRPr="005A62B1">
        <w:rPr>
          <w:b/>
          <w:caps/>
          <w:snapToGrid w:val="0"/>
          <w:sz w:val="28"/>
          <w:szCs w:val="28"/>
        </w:rPr>
        <w:t>Инструкция</w:t>
      </w:r>
    </w:p>
    <w:p w:rsidR="00085316" w:rsidRPr="005A62B1" w:rsidRDefault="005A62B1" w:rsidP="00085316">
      <w:pPr>
        <w:keepNext/>
        <w:jc w:val="center"/>
        <w:outlineLvl w:val="2"/>
        <w:rPr>
          <w:b/>
          <w:snapToGrid w:val="0"/>
          <w:sz w:val="28"/>
          <w:szCs w:val="28"/>
        </w:rPr>
      </w:pPr>
      <w:r w:rsidRPr="005A62B1">
        <w:rPr>
          <w:b/>
          <w:sz w:val="28"/>
          <w:szCs w:val="28"/>
        </w:rPr>
        <w:t>о порядке открытия и ведения счетов, учета, отчетности и перечисления денежных средств, выделенных из областного бюджета Избирательной комиссии Кемеровской области – Кузбасса, другим избирательным комиссиям, комиссиям референдума на подготовку и проведение выборов Губернатора Кемеровской области – Кузбасса, депутатов Законодательного Собрания Кемеровской области – Кузбасса, на подготовку и проведение референдума Кемеровской области – Кузбасса</w:t>
      </w:r>
    </w:p>
    <w:p w:rsidR="00085316" w:rsidRPr="005A62B1" w:rsidRDefault="00085316" w:rsidP="00085316">
      <w:pPr>
        <w:rPr>
          <w:sz w:val="28"/>
          <w:szCs w:val="28"/>
        </w:rPr>
      </w:pP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5A62B1">
        <w:rPr>
          <w:snapToGrid w:val="0"/>
          <w:sz w:val="28"/>
          <w:szCs w:val="28"/>
        </w:rPr>
        <w:t xml:space="preserve">В соответствии с Федеральным законом </w:t>
      </w:r>
      <w:r w:rsidR="005E3ABD" w:rsidRPr="005A62B1">
        <w:rPr>
          <w:sz w:val="28"/>
          <w:szCs w:val="28"/>
        </w:rPr>
        <w:t xml:space="preserve">от 12 июня 2002 года № 67-ФЗ «Об основных гарантиях избирательных прав и права на участие в референдуме граждан Российской Федерации», законами Кемеровской области </w:t>
      </w:r>
      <w:r w:rsidR="0069154F" w:rsidRPr="005A62B1">
        <w:rPr>
          <w:sz w:val="28"/>
          <w:szCs w:val="28"/>
        </w:rPr>
        <w:t>от 15 марта 2004 года № 13-ОЗ «О референдуме Кемеровской области – Кузбасса»</w:t>
      </w:r>
      <w:r w:rsidR="0069154F" w:rsidRPr="005A62B1">
        <w:rPr>
          <w:snapToGrid w:val="0"/>
          <w:sz w:val="28"/>
          <w:szCs w:val="28"/>
        </w:rPr>
        <w:t>,</w:t>
      </w:r>
      <w:r w:rsidR="0069154F" w:rsidRPr="0069154F">
        <w:rPr>
          <w:sz w:val="28"/>
          <w:szCs w:val="28"/>
        </w:rPr>
        <w:t xml:space="preserve"> </w:t>
      </w:r>
      <w:r w:rsidR="0069154F" w:rsidRPr="005A62B1">
        <w:rPr>
          <w:sz w:val="28"/>
          <w:szCs w:val="28"/>
        </w:rPr>
        <w:t xml:space="preserve">от 14 февраля 2007 года № 24-ОЗ «О выборах депутатов Законодательного Собрания Кемеровской области – Кузбасса», </w:t>
      </w:r>
      <w:r w:rsidR="005E3ABD" w:rsidRPr="005A62B1">
        <w:rPr>
          <w:sz w:val="28"/>
          <w:szCs w:val="28"/>
        </w:rPr>
        <w:t>от 26 июня 2012 года № 55-ОЗ «О</w:t>
      </w:r>
      <w:proofErr w:type="gramEnd"/>
      <w:r w:rsidR="005E3ABD" w:rsidRPr="005A62B1">
        <w:rPr>
          <w:sz w:val="28"/>
          <w:szCs w:val="28"/>
        </w:rPr>
        <w:t xml:space="preserve"> </w:t>
      </w:r>
      <w:proofErr w:type="gramStart"/>
      <w:r w:rsidR="005E3ABD" w:rsidRPr="005A62B1">
        <w:rPr>
          <w:sz w:val="28"/>
          <w:szCs w:val="28"/>
        </w:rPr>
        <w:t xml:space="preserve">выборах Губернатора Кемеровской области – Кузбасса» </w:t>
      </w:r>
      <w:r w:rsidRPr="005A62B1">
        <w:rPr>
          <w:snapToGrid w:val="0"/>
          <w:sz w:val="28"/>
          <w:szCs w:val="28"/>
        </w:rPr>
        <w:t>Избирательная комиссия Кемеровской области – Кузбасса</w:t>
      </w:r>
      <w:r w:rsidR="005E3ABD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по согласованию с Отделением по Кемеровской области Сибирского главного управления Центрального банка Российской Федерации </w:t>
      </w:r>
      <w:r w:rsidR="005E3ABD" w:rsidRPr="005A62B1">
        <w:rPr>
          <w:snapToGrid w:val="0"/>
          <w:sz w:val="28"/>
          <w:szCs w:val="28"/>
        </w:rPr>
        <w:t xml:space="preserve">(далее – Отделение Кемерово) </w:t>
      </w:r>
      <w:r w:rsidRPr="005A62B1">
        <w:rPr>
          <w:snapToGrid w:val="0"/>
          <w:sz w:val="28"/>
          <w:szCs w:val="28"/>
        </w:rPr>
        <w:t>устанавливает следующий порядок от</w:t>
      </w:r>
      <w:r w:rsidR="00FC2E04" w:rsidRPr="005A62B1">
        <w:rPr>
          <w:snapToGrid w:val="0"/>
          <w:sz w:val="28"/>
          <w:szCs w:val="28"/>
        </w:rPr>
        <w:t>крытия и ведения счетов, учета,</w:t>
      </w:r>
      <w:r w:rsidRPr="005A62B1">
        <w:rPr>
          <w:snapToGrid w:val="0"/>
          <w:sz w:val="28"/>
          <w:szCs w:val="28"/>
        </w:rPr>
        <w:t xml:space="preserve"> отчетности и перечисления денежных средств, выделенных из областног</w:t>
      </w:r>
      <w:r w:rsidR="005E3ABD" w:rsidRPr="005A62B1">
        <w:rPr>
          <w:snapToGrid w:val="0"/>
          <w:sz w:val="28"/>
          <w:szCs w:val="28"/>
        </w:rPr>
        <w:t xml:space="preserve">о бюджета </w:t>
      </w:r>
      <w:r w:rsidRPr="005A62B1">
        <w:rPr>
          <w:snapToGrid w:val="0"/>
          <w:sz w:val="28"/>
          <w:szCs w:val="28"/>
        </w:rPr>
        <w:t xml:space="preserve">на подготовку и проведение выборов </w:t>
      </w:r>
      <w:r w:rsidR="005E3ABD" w:rsidRPr="005A62B1">
        <w:rPr>
          <w:snapToGrid w:val="0"/>
          <w:sz w:val="28"/>
          <w:szCs w:val="28"/>
        </w:rPr>
        <w:t>Губернатора Кемеровской области – Кузбасса, депутатов Законодательного Собрания Кемеровской области – Кузбасса (далее</w:t>
      </w:r>
      <w:proofErr w:type="gramEnd"/>
      <w:r w:rsidR="005E3ABD" w:rsidRPr="005A62B1">
        <w:rPr>
          <w:snapToGrid w:val="0"/>
          <w:sz w:val="28"/>
          <w:szCs w:val="28"/>
        </w:rPr>
        <w:t xml:space="preserve"> – </w:t>
      </w:r>
      <w:r w:rsidR="00750F87">
        <w:rPr>
          <w:snapToGrid w:val="0"/>
          <w:sz w:val="28"/>
          <w:szCs w:val="28"/>
        </w:rPr>
        <w:t>областные в</w:t>
      </w:r>
      <w:r w:rsidR="005E3ABD" w:rsidRPr="005A62B1">
        <w:rPr>
          <w:snapToGrid w:val="0"/>
          <w:sz w:val="28"/>
          <w:szCs w:val="28"/>
        </w:rPr>
        <w:t xml:space="preserve">ыборы), </w:t>
      </w:r>
      <w:r w:rsidR="0052726B" w:rsidRPr="005A62B1">
        <w:rPr>
          <w:snapToGrid w:val="0"/>
          <w:sz w:val="28"/>
          <w:szCs w:val="28"/>
        </w:rPr>
        <w:t xml:space="preserve">подготовку и проведение </w:t>
      </w:r>
      <w:r w:rsidR="005E3ABD" w:rsidRPr="005A62B1">
        <w:rPr>
          <w:snapToGrid w:val="0"/>
          <w:sz w:val="28"/>
          <w:szCs w:val="28"/>
        </w:rPr>
        <w:t>референдума Кемеровской области – Кузбасса</w:t>
      </w:r>
      <w:r w:rsidRPr="005A62B1">
        <w:rPr>
          <w:snapToGrid w:val="0"/>
          <w:sz w:val="28"/>
          <w:szCs w:val="28"/>
        </w:rPr>
        <w:t xml:space="preserve"> (</w:t>
      </w:r>
      <w:r w:rsidR="005E3ABD" w:rsidRPr="005A62B1">
        <w:rPr>
          <w:snapToGrid w:val="0"/>
          <w:sz w:val="28"/>
          <w:szCs w:val="28"/>
        </w:rPr>
        <w:t xml:space="preserve">далее – </w:t>
      </w:r>
      <w:r w:rsidR="00750F87">
        <w:rPr>
          <w:snapToGrid w:val="0"/>
          <w:sz w:val="28"/>
          <w:szCs w:val="28"/>
        </w:rPr>
        <w:t>р</w:t>
      </w:r>
      <w:r w:rsidR="005E3ABD" w:rsidRPr="005A62B1">
        <w:rPr>
          <w:snapToGrid w:val="0"/>
          <w:sz w:val="28"/>
          <w:szCs w:val="28"/>
        </w:rPr>
        <w:t>еферендум)</w:t>
      </w:r>
      <w:r w:rsidRPr="005A62B1">
        <w:rPr>
          <w:snapToGrid w:val="0"/>
          <w:sz w:val="28"/>
          <w:szCs w:val="28"/>
        </w:rPr>
        <w:t xml:space="preserve">. </w:t>
      </w:r>
    </w:p>
    <w:p w:rsidR="00085316" w:rsidRDefault="00085316" w:rsidP="00085316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</w:p>
    <w:p w:rsidR="0052726B" w:rsidRPr="005A62B1" w:rsidRDefault="00085316" w:rsidP="009F6804">
      <w:pPr>
        <w:pStyle w:val="af5"/>
        <w:widowControl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0"/>
        <w:jc w:val="center"/>
        <w:textAlignment w:val="auto"/>
        <w:rPr>
          <w:b/>
          <w:bCs/>
          <w:snapToGrid w:val="0"/>
          <w:sz w:val="28"/>
          <w:szCs w:val="28"/>
        </w:rPr>
      </w:pPr>
      <w:r w:rsidRPr="005A62B1">
        <w:rPr>
          <w:b/>
          <w:bCs/>
          <w:snapToGrid w:val="0"/>
          <w:sz w:val="28"/>
          <w:szCs w:val="28"/>
        </w:rPr>
        <w:lastRenderedPageBreak/>
        <w:t xml:space="preserve">Открытие, ведение счетов и порядок перечисления средств </w:t>
      </w:r>
    </w:p>
    <w:p w:rsidR="00085316" w:rsidRPr="005A62B1" w:rsidRDefault="00085316" w:rsidP="0052726B">
      <w:pPr>
        <w:pStyle w:val="af5"/>
        <w:widowControl/>
        <w:tabs>
          <w:tab w:val="left" w:pos="284"/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/>
        <w:jc w:val="center"/>
        <w:textAlignment w:val="auto"/>
        <w:rPr>
          <w:b/>
          <w:bCs/>
          <w:snapToGrid w:val="0"/>
          <w:sz w:val="28"/>
          <w:szCs w:val="28"/>
        </w:rPr>
      </w:pPr>
      <w:r w:rsidRPr="005A62B1">
        <w:rPr>
          <w:b/>
          <w:bCs/>
          <w:snapToGrid w:val="0"/>
          <w:sz w:val="28"/>
          <w:szCs w:val="28"/>
        </w:rPr>
        <w:t>областного бюджета</w:t>
      </w:r>
    </w:p>
    <w:p w:rsidR="00085316" w:rsidRPr="005A62B1" w:rsidRDefault="00085316" w:rsidP="00085316">
      <w:pPr>
        <w:pStyle w:val="af5"/>
        <w:ind w:left="1069"/>
        <w:rPr>
          <w:b/>
          <w:bCs/>
          <w:snapToGrid w:val="0"/>
          <w:sz w:val="28"/>
          <w:szCs w:val="28"/>
        </w:rPr>
      </w:pPr>
    </w:p>
    <w:p w:rsidR="00085316" w:rsidRPr="005A62B1" w:rsidRDefault="00085316" w:rsidP="00085316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1.1. Расходы, связанные с подготовкой и проведением </w:t>
      </w:r>
      <w:r w:rsidR="00750F87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937BD1" w:rsidRPr="00937BD1">
        <w:rPr>
          <w:snapToGrid w:val="0"/>
          <w:sz w:val="28"/>
          <w:szCs w:val="28"/>
        </w:rPr>
        <w:t xml:space="preserve"> </w:t>
      </w:r>
      <w:r w:rsidR="00937BD1">
        <w:rPr>
          <w:snapToGrid w:val="0"/>
          <w:sz w:val="28"/>
          <w:szCs w:val="28"/>
        </w:rPr>
        <w:t>(</w:t>
      </w:r>
      <w:r w:rsidR="00750F87">
        <w:rPr>
          <w:snapToGrid w:val="0"/>
          <w:sz w:val="28"/>
          <w:szCs w:val="28"/>
        </w:rPr>
        <w:t>р</w:t>
      </w:r>
      <w:r w:rsidR="009F6804" w:rsidRPr="005A62B1">
        <w:rPr>
          <w:snapToGrid w:val="0"/>
          <w:sz w:val="28"/>
          <w:szCs w:val="28"/>
        </w:rPr>
        <w:t>еферендума</w:t>
      </w:r>
      <w:r w:rsidR="00937BD1">
        <w:rPr>
          <w:snapToGrid w:val="0"/>
          <w:sz w:val="28"/>
          <w:szCs w:val="28"/>
        </w:rPr>
        <w:t>)</w:t>
      </w:r>
      <w:r w:rsidR="0052726B" w:rsidRPr="005A62B1">
        <w:rPr>
          <w:snapToGrid w:val="0"/>
          <w:sz w:val="28"/>
          <w:szCs w:val="28"/>
        </w:rPr>
        <w:t>,</w:t>
      </w:r>
      <w:r w:rsidRPr="005A62B1">
        <w:rPr>
          <w:snapToGrid w:val="0"/>
          <w:sz w:val="28"/>
          <w:szCs w:val="28"/>
        </w:rPr>
        <w:t xml:space="preserve"> производятся за счет средств</w:t>
      </w:r>
      <w:r w:rsidR="0052726B" w:rsidRPr="005A62B1">
        <w:rPr>
          <w:snapToGrid w:val="0"/>
          <w:sz w:val="28"/>
          <w:szCs w:val="28"/>
        </w:rPr>
        <w:t xml:space="preserve"> </w:t>
      </w:r>
      <w:r w:rsidR="009F6804" w:rsidRPr="005A62B1">
        <w:rPr>
          <w:snapToGrid w:val="0"/>
          <w:sz w:val="28"/>
          <w:szCs w:val="28"/>
        </w:rPr>
        <w:t xml:space="preserve">областного бюджета, выделяемых </w:t>
      </w:r>
      <w:r w:rsidR="00414F8C" w:rsidRPr="005A62B1">
        <w:rPr>
          <w:snapToGrid w:val="0"/>
          <w:sz w:val="28"/>
          <w:szCs w:val="28"/>
        </w:rPr>
        <w:t>Избирательной комиссии Кемеровской области – Кузбасса</w:t>
      </w:r>
      <w:r w:rsidR="009F6804" w:rsidRPr="005A62B1">
        <w:rPr>
          <w:snapToGrid w:val="0"/>
          <w:sz w:val="28"/>
          <w:szCs w:val="28"/>
        </w:rPr>
        <w:t>.</w:t>
      </w:r>
    </w:p>
    <w:p w:rsidR="00085316" w:rsidRPr="005A62B1" w:rsidRDefault="00085316" w:rsidP="00085316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>1.2</w:t>
      </w:r>
      <w:r w:rsidR="00775EA9" w:rsidRPr="005A62B1">
        <w:rPr>
          <w:snapToGrid w:val="0"/>
          <w:sz w:val="28"/>
          <w:szCs w:val="28"/>
        </w:rPr>
        <w:t>.</w:t>
      </w:r>
      <w:r w:rsidRPr="005A62B1">
        <w:rPr>
          <w:snapToGrid w:val="0"/>
          <w:sz w:val="28"/>
          <w:szCs w:val="28"/>
        </w:rPr>
        <w:t xml:space="preserve"> </w:t>
      </w:r>
      <w:proofErr w:type="gramStart"/>
      <w:r w:rsidR="009F6804" w:rsidRPr="005A62B1">
        <w:rPr>
          <w:snapToGrid w:val="0"/>
          <w:sz w:val="28"/>
          <w:szCs w:val="28"/>
        </w:rPr>
        <w:t>С</w:t>
      </w:r>
      <w:r w:rsidRPr="005A62B1">
        <w:rPr>
          <w:snapToGrid w:val="0"/>
          <w:sz w:val="28"/>
          <w:szCs w:val="28"/>
        </w:rPr>
        <w:t xml:space="preserve">редства, выделенные из областного бюджета на подготовку и проведение </w:t>
      </w:r>
      <w:r w:rsidR="00750F87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937BD1">
        <w:rPr>
          <w:snapToGrid w:val="0"/>
          <w:sz w:val="28"/>
          <w:szCs w:val="28"/>
        </w:rPr>
        <w:t xml:space="preserve"> (</w:t>
      </w:r>
      <w:r w:rsidR="00750F87">
        <w:rPr>
          <w:snapToGrid w:val="0"/>
          <w:sz w:val="28"/>
          <w:szCs w:val="28"/>
        </w:rPr>
        <w:t>р</w:t>
      </w:r>
      <w:r w:rsidR="009F6804" w:rsidRPr="005A62B1">
        <w:rPr>
          <w:snapToGrid w:val="0"/>
          <w:sz w:val="28"/>
          <w:szCs w:val="28"/>
        </w:rPr>
        <w:t>еферендума</w:t>
      </w:r>
      <w:r w:rsidR="00937BD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поступают в распоряжение </w:t>
      </w:r>
      <w:r w:rsidR="00414F8C" w:rsidRPr="005A62B1">
        <w:rPr>
          <w:snapToGrid w:val="0"/>
          <w:sz w:val="28"/>
          <w:szCs w:val="28"/>
        </w:rPr>
        <w:t>Избирательной комиссии Кемеровской области – Кузбасса</w:t>
      </w:r>
      <w:r w:rsidRPr="005A62B1">
        <w:rPr>
          <w:snapToGrid w:val="0"/>
          <w:sz w:val="28"/>
          <w:szCs w:val="28"/>
        </w:rPr>
        <w:t xml:space="preserve"> </w:t>
      </w:r>
      <w:r w:rsidRPr="005A62B1">
        <w:rPr>
          <w:sz w:val="28"/>
          <w:szCs w:val="28"/>
        </w:rPr>
        <w:t xml:space="preserve">в соответствии с утвержденной бюджетной росписью </w:t>
      </w:r>
      <w:r w:rsidR="000E4DD1">
        <w:rPr>
          <w:sz w:val="28"/>
          <w:szCs w:val="28"/>
        </w:rPr>
        <w:t xml:space="preserve">о распределении расходов </w:t>
      </w:r>
      <w:r w:rsidRPr="005A62B1">
        <w:rPr>
          <w:sz w:val="28"/>
          <w:szCs w:val="28"/>
        </w:rPr>
        <w:t>областного бюджета</w:t>
      </w:r>
      <w:r w:rsidRPr="005A62B1">
        <w:rPr>
          <w:snapToGrid w:val="0"/>
          <w:sz w:val="28"/>
          <w:szCs w:val="28"/>
        </w:rPr>
        <w:t xml:space="preserve">, но не </w:t>
      </w:r>
      <w:r w:rsidR="009F6804" w:rsidRPr="005A62B1">
        <w:rPr>
          <w:snapToGrid w:val="0"/>
          <w:sz w:val="28"/>
          <w:szCs w:val="28"/>
        </w:rPr>
        <w:t>позднее</w:t>
      </w:r>
      <w:r w:rsidRPr="005A62B1">
        <w:rPr>
          <w:snapToGrid w:val="0"/>
          <w:sz w:val="28"/>
          <w:szCs w:val="28"/>
        </w:rPr>
        <w:t xml:space="preserve"> чем в десятидневный срок со дня официального опубликования </w:t>
      </w:r>
      <w:r w:rsidR="002828FA" w:rsidRPr="005A62B1">
        <w:rPr>
          <w:snapToGrid w:val="0"/>
          <w:sz w:val="28"/>
          <w:szCs w:val="28"/>
        </w:rPr>
        <w:t>(публикации) решения</w:t>
      </w:r>
      <w:r w:rsidRPr="005A62B1">
        <w:rPr>
          <w:snapToGrid w:val="0"/>
          <w:sz w:val="28"/>
          <w:szCs w:val="28"/>
        </w:rPr>
        <w:t xml:space="preserve"> о назначении</w:t>
      </w:r>
      <w:r w:rsidR="0052726B" w:rsidRPr="005A62B1">
        <w:rPr>
          <w:snapToGrid w:val="0"/>
          <w:sz w:val="28"/>
          <w:szCs w:val="28"/>
        </w:rPr>
        <w:t xml:space="preserve"> (проведении)</w:t>
      </w:r>
      <w:r w:rsidRPr="005A62B1">
        <w:rPr>
          <w:snapToGrid w:val="0"/>
          <w:sz w:val="28"/>
          <w:szCs w:val="28"/>
        </w:rPr>
        <w:t xml:space="preserve"> </w:t>
      </w:r>
      <w:r w:rsidR="00750F87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2828FA" w:rsidRPr="005A62B1">
        <w:rPr>
          <w:snapToGrid w:val="0"/>
          <w:sz w:val="28"/>
          <w:szCs w:val="28"/>
        </w:rPr>
        <w:t xml:space="preserve"> </w:t>
      </w:r>
      <w:r w:rsidR="00937BD1">
        <w:rPr>
          <w:snapToGrid w:val="0"/>
          <w:sz w:val="28"/>
          <w:szCs w:val="28"/>
        </w:rPr>
        <w:t>(</w:t>
      </w:r>
      <w:r w:rsidR="00750F87">
        <w:rPr>
          <w:snapToGrid w:val="0"/>
          <w:sz w:val="28"/>
          <w:szCs w:val="28"/>
        </w:rPr>
        <w:t>р</w:t>
      </w:r>
      <w:r w:rsidR="002828FA" w:rsidRPr="005A62B1">
        <w:rPr>
          <w:snapToGrid w:val="0"/>
          <w:sz w:val="28"/>
          <w:szCs w:val="28"/>
        </w:rPr>
        <w:t>еферендума</w:t>
      </w:r>
      <w:r w:rsidR="00937BD1">
        <w:rPr>
          <w:snapToGrid w:val="0"/>
          <w:sz w:val="28"/>
          <w:szCs w:val="28"/>
        </w:rPr>
        <w:t>).</w:t>
      </w:r>
      <w:proofErr w:type="gramEnd"/>
    </w:p>
    <w:p w:rsidR="00085316" w:rsidRPr="00EA15B6" w:rsidRDefault="00085316" w:rsidP="00085316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proofErr w:type="gramStart"/>
      <w:r w:rsidRPr="00EA15B6">
        <w:rPr>
          <w:snapToGrid w:val="0"/>
          <w:sz w:val="28"/>
          <w:szCs w:val="28"/>
        </w:rPr>
        <w:t xml:space="preserve">В соответствии с утвержденными для </w:t>
      </w:r>
      <w:r w:rsidR="00414F8C" w:rsidRPr="00EA15B6">
        <w:rPr>
          <w:snapToGrid w:val="0"/>
          <w:sz w:val="28"/>
          <w:szCs w:val="28"/>
        </w:rPr>
        <w:t>Избирательной комиссии Кемеровской области – Кузбасса</w:t>
      </w:r>
      <w:r w:rsidRPr="00EA15B6">
        <w:rPr>
          <w:snapToGrid w:val="0"/>
          <w:sz w:val="28"/>
          <w:szCs w:val="28"/>
        </w:rPr>
        <w:t xml:space="preserve"> лимитами бюджетных обязательств на </w:t>
      </w:r>
      <w:r w:rsidR="00A9210F" w:rsidRPr="00EA15B6">
        <w:rPr>
          <w:snapToGrid w:val="0"/>
          <w:sz w:val="28"/>
          <w:szCs w:val="28"/>
        </w:rPr>
        <w:t>текущий</w:t>
      </w:r>
      <w:r w:rsidRPr="00EA15B6">
        <w:rPr>
          <w:snapToGrid w:val="0"/>
          <w:sz w:val="28"/>
          <w:szCs w:val="28"/>
        </w:rPr>
        <w:t xml:space="preserve"> финансовый год </w:t>
      </w:r>
      <w:r w:rsidR="00937BD1">
        <w:rPr>
          <w:snapToGrid w:val="0"/>
          <w:sz w:val="28"/>
          <w:szCs w:val="28"/>
        </w:rPr>
        <w:t xml:space="preserve">на </w:t>
      </w:r>
      <w:r w:rsidR="00937BD1" w:rsidRPr="005A62B1">
        <w:rPr>
          <w:snapToGrid w:val="0"/>
          <w:sz w:val="28"/>
          <w:szCs w:val="28"/>
        </w:rPr>
        <w:t xml:space="preserve">подготовку и проведение </w:t>
      </w:r>
      <w:r w:rsidR="00750F87">
        <w:rPr>
          <w:snapToGrid w:val="0"/>
          <w:sz w:val="28"/>
          <w:szCs w:val="28"/>
        </w:rPr>
        <w:t>областных в</w:t>
      </w:r>
      <w:r w:rsidR="00937BD1" w:rsidRPr="005A62B1">
        <w:rPr>
          <w:snapToGrid w:val="0"/>
          <w:sz w:val="28"/>
          <w:szCs w:val="28"/>
        </w:rPr>
        <w:t>ыборов</w:t>
      </w:r>
      <w:r w:rsidR="00937BD1">
        <w:rPr>
          <w:snapToGrid w:val="0"/>
          <w:sz w:val="28"/>
          <w:szCs w:val="28"/>
        </w:rPr>
        <w:t xml:space="preserve"> (</w:t>
      </w:r>
      <w:r w:rsidR="00750F87">
        <w:rPr>
          <w:snapToGrid w:val="0"/>
          <w:sz w:val="28"/>
          <w:szCs w:val="28"/>
        </w:rPr>
        <w:t>р</w:t>
      </w:r>
      <w:r w:rsidR="00937BD1" w:rsidRPr="005A62B1">
        <w:rPr>
          <w:snapToGrid w:val="0"/>
          <w:sz w:val="28"/>
          <w:szCs w:val="28"/>
        </w:rPr>
        <w:t>еферендума</w:t>
      </w:r>
      <w:r w:rsidR="00937BD1">
        <w:rPr>
          <w:snapToGrid w:val="0"/>
          <w:sz w:val="28"/>
          <w:szCs w:val="28"/>
        </w:rPr>
        <w:t xml:space="preserve">) </w:t>
      </w:r>
      <w:r w:rsidR="00414F8C" w:rsidRPr="00EA15B6">
        <w:rPr>
          <w:snapToGrid w:val="0"/>
          <w:sz w:val="28"/>
          <w:szCs w:val="28"/>
        </w:rPr>
        <w:t>Избирательная комиссия Кемеровской области – Кузбасса</w:t>
      </w:r>
      <w:r w:rsidRPr="00EA15B6">
        <w:rPr>
          <w:snapToGrid w:val="0"/>
          <w:sz w:val="28"/>
          <w:szCs w:val="28"/>
        </w:rPr>
        <w:t>, как главный распорядитель средств</w:t>
      </w:r>
      <w:r w:rsidR="0052726B" w:rsidRPr="00EA15B6">
        <w:rPr>
          <w:snapToGrid w:val="0"/>
          <w:sz w:val="28"/>
          <w:szCs w:val="28"/>
        </w:rPr>
        <w:t xml:space="preserve"> областного бюджета</w:t>
      </w:r>
      <w:r w:rsidRPr="00EA15B6">
        <w:rPr>
          <w:snapToGrid w:val="0"/>
          <w:sz w:val="28"/>
          <w:szCs w:val="28"/>
        </w:rPr>
        <w:t>, получает средства областного бюджета от Министерства финансов Кузбасса на лицевой счет получат</w:t>
      </w:r>
      <w:r w:rsidR="00937BD1">
        <w:rPr>
          <w:snapToGrid w:val="0"/>
          <w:sz w:val="28"/>
          <w:szCs w:val="28"/>
        </w:rPr>
        <w:t xml:space="preserve">еля бюджетных средств, открытый ей </w:t>
      </w:r>
      <w:r w:rsidRPr="00EA15B6">
        <w:rPr>
          <w:snapToGrid w:val="0"/>
          <w:sz w:val="28"/>
          <w:szCs w:val="28"/>
        </w:rPr>
        <w:t>в Управлении Федерального казначейства по Кемеровской области – Кузбассу.</w:t>
      </w:r>
      <w:proofErr w:type="gramEnd"/>
      <w:r w:rsidRPr="00EA15B6">
        <w:rPr>
          <w:snapToGrid w:val="0"/>
          <w:sz w:val="28"/>
          <w:szCs w:val="28"/>
        </w:rPr>
        <w:t xml:space="preserve"> Далее Избирательная комиссия Кемеровской области – Кузбасса перечисляет средства </w:t>
      </w:r>
      <w:r w:rsidR="00357331" w:rsidRPr="00EA15B6">
        <w:rPr>
          <w:snapToGrid w:val="0"/>
          <w:sz w:val="28"/>
          <w:szCs w:val="28"/>
        </w:rPr>
        <w:t>областного бюджета</w:t>
      </w:r>
      <w:r w:rsidR="00937BD1">
        <w:rPr>
          <w:snapToGrid w:val="0"/>
          <w:sz w:val="28"/>
          <w:szCs w:val="28"/>
        </w:rPr>
        <w:t xml:space="preserve">, выделенные ей на </w:t>
      </w:r>
      <w:r w:rsidR="00937BD1" w:rsidRPr="005A62B1">
        <w:rPr>
          <w:snapToGrid w:val="0"/>
          <w:sz w:val="28"/>
          <w:szCs w:val="28"/>
        </w:rPr>
        <w:t xml:space="preserve">подготовку и проведение </w:t>
      </w:r>
      <w:r w:rsidR="00750F87">
        <w:rPr>
          <w:snapToGrid w:val="0"/>
          <w:sz w:val="28"/>
          <w:szCs w:val="28"/>
        </w:rPr>
        <w:t>областных в</w:t>
      </w:r>
      <w:r w:rsidR="00937BD1" w:rsidRPr="005A62B1">
        <w:rPr>
          <w:snapToGrid w:val="0"/>
          <w:sz w:val="28"/>
          <w:szCs w:val="28"/>
        </w:rPr>
        <w:t>ыборов</w:t>
      </w:r>
      <w:r w:rsidR="00937BD1">
        <w:rPr>
          <w:snapToGrid w:val="0"/>
          <w:sz w:val="28"/>
          <w:szCs w:val="28"/>
        </w:rPr>
        <w:t xml:space="preserve"> (</w:t>
      </w:r>
      <w:r w:rsidR="00750F87">
        <w:rPr>
          <w:snapToGrid w:val="0"/>
          <w:sz w:val="28"/>
          <w:szCs w:val="28"/>
        </w:rPr>
        <w:t>р</w:t>
      </w:r>
      <w:r w:rsidR="00937BD1" w:rsidRPr="005A62B1">
        <w:rPr>
          <w:snapToGrid w:val="0"/>
          <w:sz w:val="28"/>
          <w:szCs w:val="28"/>
        </w:rPr>
        <w:t>еферендума</w:t>
      </w:r>
      <w:r w:rsidR="00937BD1">
        <w:rPr>
          <w:snapToGrid w:val="0"/>
          <w:sz w:val="28"/>
          <w:szCs w:val="28"/>
        </w:rPr>
        <w:t xml:space="preserve">) </w:t>
      </w:r>
      <w:r w:rsidR="00024E72">
        <w:rPr>
          <w:snapToGrid w:val="0"/>
          <w:sz w:val="28"/>
          <w:szCs w:val="28"/>
        </w:rPr>
        <w:t xml:space="preserve">со счета </w:t>
      </w:r>
      <w:r w:rsidR="00024E72" w:rsidRPr="00EA15B6">
        <w:rPr>
          <w:snapToGrid w:val="0"/>
          <w:sz w:val="28"/>
          <w:szCs w:val="28"/>
        </w:rPr>
        <w:t>получателя бюджетных средств</w:t>
      </w:r>
      <w:r w:rsidRPr="00EA15B6">
        <w:rPr>
          <w:snapToGrid w:val="0"/>
          <w:sz w:val="28"/>
          <w:szCs w:val="28"/>
        </w:rPr>
        <w:t xml:space="preserve"> на счет, открытый </w:t>
      </w:r>
      <w:r w:rsidR="00414F8C" w:rsidRPr="00EA15B6">
        <w:rPr>
          <w:snapToGrid w:val="0"/>
          <w:sz w:val="28"/>
          <w:szCs w:val="28"/>
        </w:rPr>
        <w:t>Избирательной комиссии Кемеровской области – Кузбасса</w:t>
      </w:r>
      <w:r w:rsidRPr="00EA15B6">
        <w:rPr>
          <w:snapToGrid w:val="0"/>
          <w:sz w:val="28"/>
          <w:szCs w:val="28"/>
        </w:rPr>
        <w:t xml:space="preserve"> в Отделении Кемеров</w:t>
      </w:r>
      <w:r w:rsidR="00486550" w:rsidRPr="00EA15B6">
        <w:rPr>
          <w:snapToGrid w:val="0"/>
          <w:sz w:val="28"/>
          <w:szCs w:val="28"/>
        </w:rPr>
        <w:t>о</w:t>
      </w:r>
      <w:r w:rsidRPr="00EA15B6">
        <w:rPr>
          <w:snapToGrid w:val="0"/>
          <w:sz w:val="28"/>
          <w:szCs w:val="28"/>
        </w:rPr>
        <w:t xml:space="preserve"> на балансовом счете № 40202 «Средства, выделенные из бюджетов субъектов Российской Федерации» (далее – счет № 40202).</w:t>
      </w:r>
    </w:p>
    <w:p w:rsidR="0052726B" w:rsidRPr="005A62B1" w:rsidRDefault="00085316" w:rsidP="00A9210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>1.</w:t>
      </w:r>
      <w:r w:rsidR="00A9210F" w:rsidRPr="005A62B1">
        <w:rPr>
          <w:snapToGrid w:val="0"/>
          <w:sz w:val="28"/>
          <w:szCs w:val="28"/>
        </w:rPr>
        <w:t>3</w:t>
      </w:r>
      <w:r w:rsidRPr="005A62B1">
        <w:rPr>
          <w:snapToGrid w:val="0"/>
          <w:sz w:val="28"/>
          <w:szCs w:val="28"/>
        </w:rPr>
        <w:t>. </w:t>
      </w:r>
      <w:proofErr w:type="gramStart"/>
      <w:r w:rsidR="0052726B" w:rsidRPr="005A62B1">
        <w:rPr>
          <w:snapToGrid w:val="0"/>
          <w:sz w:val="28"/>
          <w:szCs w:val="28"/>
        </w:rPr>
        <w:t xml:space="preserve">Избирательная комиссия Кемеровской области – Кузбасса перечисляет со счета № 40202 средства областного бюджета окружным избирательным комиссиям, территориальным избирательным комиссиям </w:t>
      </w:r>
      <w:r w:rsidR="009D1B97">
        <w:rPr>
          <w:snapToGrid w:val="0"/>
          <w:sz w:val="28"/>
          <w:szCs w:val="28"/>
        </w:rPr>
        <w:lastRenderedPageBreak/>
        <w:t>(</w:t>
      </w:r>
      <w:r w:rsidR="0052726B" w:rsidRPr="005A62B1">
        <w:rPr>
          <w:snapToGrid w:val="0"/>
          <w:sz w:val="28"/>
          <w:szCs w:val="28"/>
        </w:rPr>
        <w:t>комиссиям референдума</w:t>
      </w:r>
      <w:r w:rsidR="009D1B97">
        <w:rPr>
          <w:snapToGrid w:val="0"/>
          <w:sz w:val="28"/>
          <w:szCs w:val="28"/>
        </w:rPr>
        <w:t>)</w:t>
      </w:r>
      <w:r w:rsidR="0052726B" w:rsidRPr="005A62B1">
        <w:rPr>
          <w:snapToGrid w:val="0"/>
          <w:sz w:val="28"/>
          <w:szCs w:val="28"/>
        </w:rPr>
        <w:t xml:space="preserve"> на счета № 40202, открываемые им в учреждениях Центрального банка Российской Федерации на территории Кемеровской области – Кузбасса, а в случае их отсутствия на территории, на которую распространяются полномочия комиссии, – в подразделениях (филиалах) публичного акционерного общества «Сбербанк России» (далее при совместном упоминании</w:t>
      </w:r>
      <w:proofErr w:type="gramEnd"/>
      <w:r w:rsidR="0052726B" w:rsidRPr="005A62B1">
        <w:rPr>
          <w:snapToGrid w:val="0"/>
          <w:sz w:val="28"/>
          <w:szCs w:val="28"/>
        </w:rPr>
        <w:t xml:space="preserve"> – </w:t>
      </w:r>
      <w:r w:rsidR="000E4DD1">
        <w:rPr>
          <w:snapToGrid w:val="0"/>
          <w:sz w:val="28"/>
          <w:szCs w:val="28"/>
        </w:rPr>
        <w:t>б</w:t>
      </w:r>
      <w:r w:rsidR="0052726B" w:rsidRPr="005A62B1">
        <w:rPr>
          <w:snapToGrid w:val="0"/>
          <w:sz w:val="28"/>
          <w:szCs w:val="28"/>
        </w:rPr>
        <w:t>анк).</w:t>
      </w:r>
    </w:p>
    <w:p w:rsidR="00A9210F" w:rsidRPr="005A62B1" w:rsidRDefault="0052726B" w:rsidP="00024E7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1.4. </w:t>
      </w:r>
      <w:proofErr w:type="gramStart"/>
      <w:r w:rsidR="00A9210F" w:rsidRPr="005A62B1">
        <w:rPr>
          <w:snapToGrid w:val="0"/>
          <w:sz w:val="28"/>
          <w:szCs w:val="28"/>
        </w:rPr>
        <w:t xml:space="preserve">Избирательная комиссия Кемеровской области – Кузбасса распределяет </w:t>
      </w:r>
      <w:r w:rsidR="00750F87">
        <w:rPr>
          <w:snapToGrid w:val="0"/>
          <w:sz w:val="28"/>
          <w:szCs w:val="28"/>
        </w:rPr>
        <w:t xml:space="preserve">выделенные ей </w:t>
      </w:r>
      <w:r w:rsidR="00A9210F" w:rsidRPr="005A62B1">
        <w:rPr>
          <w:snapToGrid w:val="0"/>
          <w:sz w:val="28"/>
          <w:szCs w:val="28"/>
        </w:rPr>
        <w:t xml:space="preserve">средства областного бюджета на подготовку и проведение </w:t>
      </w:r>
      <w:r w:rsidR="00750F87">
        <w:rPr>
          <w:snapToGrid w:val="0"/>
          <w:sz w:val="28"/>
          <w:szCs w:val="28"/>
        </w:rPr>
        <w:t>областных выборов (р</w:t>
      </w:r>
      <w:r w:rsidR="00A9210F" w:rsidRPr="005A62B1">
        <w:rPr>
          <w:snapToGrid w:val="0"/>
          <w:sz w:val="28"/>
          <w:szCs w:val="28"/>
        </w:rPr>
        <w:t>еферендума</w:t>
      </w:r>
      <w:r w:rsidR="00750F87">
        <w:rPr>
          <w:snapToGrid w:val="0"/>
          <w:sz w:val="28"/>
          <w:szCs w:val="28"/>
        </w:rPr>
        <w:t>) по следующим направлениям расходов:</w:t>
      </w:r>
      <w:r w:rsidR="00A9210F" w:rsidRPr="005A62B1">
        <w:rPr>
          <w:snapToGrid w:val="0"/>
          <w:sz w:val="28"/>
          <w:szCs w:val="28"/>
        </w:rPr>
        <w:t xml:space="preserve"> на исполнение своих полномочий в период подготовки и проведения </w:t>
      </w:r>
      <w:r w:rsidR="00750F87">
        <w:rPr>
          <w:snapToGrid w:val="0"/>
          <w:sz w:val="28"/>
          <w:szCs w:val="28"/>
        </w:rPr>
        <w:t>областных в</w:t>
      </w:r>
      <w:r w:rsidR="00A9210F" w:rsidRPr="005A62B1">
        <w:rPr>
          <w:snapToGrid w:val="0"/>
          <w:sz w:val="28"/>
          <w:szCs w:val="28"/>
        </w:rPr>
        <w:t>ыборов</w:t>
      </w:r>
      <w:r w:rsidR="00750F87">
        <w:rPr>
          <w:snapToGrid w:val="0"/>
          <w:sz w:val="28"/>
          <w:szCs w:val="28"/>
        </w:rPr>
        <w:t xml:space="preserve"> (р</w:t>
      </w:r>
      <w:r w:rsidR="00A9210F" w:rsidRPr="005A62B1">
        <w:rPr>
          <w:snapToGrid w:val="0"/>
          <w:sz w:val="28"/>
          <w:szCs w:val="28"/>
        </w:rPr>
        <w:t>еферендума</w:t>
      </w:r>
      <w:r w:rsidR="00750F87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 xml:space="preserve">, нижестоящим </w:t>
      </w:r>
      <w:r w:rsidR="00750F87">
        <w:rPr>
          <w:snapToGrid w:val="0"/>
          <w:sz w:val="28"/>
          <w:szCs w:val="28"/>
        </w:rPr>
        <w:t xml:space="preserve">избирательным </w:t>
      </w:r>
      <w:r w:rsidR="00A9210F" w:rsidRPr="005A62B1">
        <w:rPr>
          <w:snapToGrid w:val="0"/>
          <w:sz w:val="28"/>
          <w:szCs w:val="28"/>
        </w:rPr>
        <w:t>к</w:t>
      </w:r>
      <w:r w:rsidR="006414A1" w:rsidRPr="005A62B1">
        <w:rPr>
          <w:snapToGrid w:val="0"/>
          <w:sz w:val="28"/>
          <w:szCs w:val="28"/>
        </w:rPr>
        <w:t xml:space="preserve">омиссиям </w:t>
      </w:r>
      <w:r w:rsidR="00750F87">
        <w:rPr>
          <w:snapToGrid w:val="0"/>
          <w:sz w:val="28"/>
          <w:szCs w:val="28"/>
        </w:rPr>
        <w:t>на финансовое обеспечение подготовки и проведения областных выборов (референдума), а также утверждает распределение средств по</w:t>
      </w:r>
      <w:r w:rsidR="00A9210F" w:rsidRPr="005A62B1">
        <w:rPr>
          <w:snapToGrid w:val="0"/>
          <w:sz w:val="28"/>
          <w:szCs w:val="28"/>
        </w:rPr>
        <w:t xml:space="preserve"> форме согласно приложению № 1 к настоящей Инструкции.</w:t>
      </w:r>
      <w:proofErr w:type="gramEnd"/>
      <w:r w:rsidR="003F3944">
        <w:rPr>
          <w:snapToGrid w:val="0"/>
          <w:sz w:val="28"/>
          <w:szCs w:val="28"/>
        </w:rPr>
        <w:t xml:space="preserve"> Изменения в распределение средств по форме согласно приложению № 1 </w:t>
      </w:r>
      <w:r w:rsidR="003F3944" w:rsidRPr="005A62B1">
        <w:rPr>
          <w:snapToGrid w:val="0"/>
          <w:sz w:val="28"/>
          <w:szCs w:val="28"/>
        </w:rPr>
        <w:t>к настоящей Инструкции</w:t>
      </w:r>
      <w:r w:rsidR="003F3944">
        <w:rPr>
          <w:snapToGrid w:val="0"/>
          <w:sz w:val="28"/>
          <w:szCs w:val="28"/>
        </w:rPr>
        <w:t xml:space="preserve"> вносятся Избирательной комиссией Кемеровской области – Кузбасса путем утверждения его в новой редакции.</w:t>
      </w:r>
    </w:p>
    <w:p w:rsidR="00663AF7" w:rsidRDefault="00663AF7" w:rsidP="00024E72">
      <w:pPr>
        <w:widowControl/>
        <w:overflowPunct/>
        <w:spacing w:line="360" w:lineRule="auto"/>
        <w:ind w:firstLine="709"/>
        <w:jc w:val="both"/>
        <w:textAlignment w:val="auto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Избирательная комиссия Кемеровской области – Кузбасса распределяет </w:t>
      </w:r>
      <w:r w:rsidR="003F3944">
        <w:rPr>
          <w:snapToGrid w:val="0"/>
          <w:sz w:val="28"/>
          <w:szCs w:val="28"/>
        </w:rPr>
        <w:t xml:space="preserve">выделенные ей </w:t>
      </w:r>
      <w:r w:rsidRPr="005A62B1">
        <w:rPr>
          <w:snapToGrid w:val="0"/>
          <w:sz w:val="28"/>
          <w:szCs w:val="28"/>
        </w:rPr>
        <w:t xml:space="preserve">средства областного бюджета на подготовку и проведение </w:t>
      </w:r>
      <w:r w:rsidR="003F3944">
        <w:rPr>
          <w:snapToGrid w:val="0"/>
          <w:sz w:val="28"/>
          <w:szCs w:val="28"/>
        </w:rPr>
        <w:t xml:space="preserve">областных выборов (референдума) между </w:t>
      </w:r>
      <w:r w:rsidRPr="00024E72">
        <w:rPr>
          <w:snapToGrid w:val="0"/>
          <w:sz w:val="28"/>
          <w:szCs w:val="28"/>
        </w:rPr>
        <w:t>окружным</w:t>
      </w:r>
      <w:r w:rsidR="003F3944">
        <w:rPr>
          <w:snapToGrid w:val="0"/>
          <w:sz w:val="28"/>
          <w:szCs w:val="28"/>
        </w:rPr>
        <w:t>и</w:t>
      </w:r>
      <w:r w:rsidRPr="00024E72">
        <w:rPr>
          <w:snapToGrid w:val="0"/>
          <w:sz w:val="28"/>
          <w:szCs w:val="28"/>
        </w:rPr>
        <w:t xml:space="preserve"> избирательным</w:t>
      </w:r>
      <w:r w:rsidR="003F3944">
        <w:rPr>
          <w:snapToGrid w:val="0"/>
          <w:sz w:val="28"/>
          <w:szCs w:val="28"/>
        </w:rPr>
        <w:t>и</w:t>
      </w:r>
      <w:r w:rsidRPr="00024E72">
        <w:rPr>
          <w:snapToGrid w:val="0"/>
          <w:sz w:val="28"/>
          <w:szCs w:val="28"/>
        </w:rPr>
        <w:t xml:space="preserve"> комиссиям</w:t>
      </w:r>
      <w:r w:rsidR="003F3944">
        <w:rPr>
          <w:snapToGrid w:val="0"/>
          <w:sz w:val="28"/>
          <w:szCs w:val="28"/>
        </w:rPr>
        <w:t>и</w:t>
      </w:r>
      <w:r w:rsidRPr="00024E72">
        <w:rPr>
          <w:snapToGrid w:val="0"/>
          <w:sz w:val="28"/>
          <w:szCs w:val="28"/>
        </w:rPr>
        <w:t xml:space="preserve"> </w:t>
      </w:r>
      <w:r w:rsidR="003F3944">
        <w:rPr>
          <w:snapToGrid w:val="0"/>
          <w:sz w:val="28"/>
          <w:szCs w:val="28"/>
        </w:rPr>
        <w:t xml:space="preserve">по </w:t>
      </w:r>
      <w:r w:rsidR="003F3944" w:rsidRPr="005A62B1">
        <w:rPr>
          <w:snapToGrid w:val="0"/>
          <w:sz w:val="28"/>
          <w:szCs w:val="28"/>
        </w:rPr>
        <w:t>выбор</w:t>
      </w:r>
      <w:r w:rsidR="003F3944">
        <w:rPr>
          <w:snapToGrid w:val="0"/>
          <w:sz w:val="28"/>
          <w:szCs w:val="28"/>
        </w:rPr>
        <w:t>ам</w:t>
      </w:r>
      <w:r w:rsidR="003F3944" w:rsidRPr="00024E72">
        <w:rPr>
          <w:snapToGrid w:val="0"/>
          <w:sz w:val="28"/>
          <w:szCs w:val="28"/>
        </w:rPr>
        <w:t xml:space="preserve"> </w:t>
      </w:r>
      <w:r w:rsidR="003F3944" w:rsidRPr="005A62B1">
        <w:rPr>
          <w:snapToGrid w:val="0"/>
          <w:sz w:val="28"/>
          <w:szCs w:val="28"/>
        </w:rPr>
        <w:t>депутатов Законодательного Собрания Кемеровской области – Кузбасса</w:t>
      </w:r>
      <w:r w:rsidR="003F3944" w:rsidRPr="00024E72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(далее – окружные избирательные комиссии)</w:t>
      </w:r>
      <w:r w:rsidR="00A20F81" w:rsidRPr="00A20F81">
        <w:rPr>
          <w:snapToGrid w:val="0"/>
          <w:sz w:val="28"/>
          <w:szCs w:val="28"/>
        </w:rPr>
        <w:t xml:space="preserve"> </w:t>
      </w:r>
      <w:r w:rsidR="00A20F81">
        <w:rPr>
          <w:snapToGrid w:val="0"/>
          <w:sz w:val="28"/>
          <w:szCs w:val="28"/>
        </w:rPr>
        <w:t>в срок</w:t>
      </w:r>
      <w:r w:rsidR="00A20F81" w:rsidRPr="00024E72">
        <w:rPr>
          <w:snapToGrid w:val="0"/>
          <w:sz w:val="28"/>
          <w:szCs w:val="28"/>
        </w:rPr>
        <w:t xml:space="preserve"> не </w:t>
      </w:r>
      <w:proofErr w:type="gramStart"/>
      <w:r w:rsidR="00A20F81" w:rsidRPr="00024E72">
        <w:rPr>
          <w:snapToGrid w:val="0"/>
          <w:sz w:val="28"/>
          <w:szCs w:val="28"/>
        </w:rPr>
        <w:t>позднее</w:t>
      </w:r>
      <w:proofErr w:type="gramEnd"/>
      <w:r w:rsidR="00A20F81" w:rsidRPr="00024E72">
        <w:rPr>
          <w:snapToGrid w:val="0"/>
          <w:sz w:val="28"/>
          <w:szCs w:val="28"/>
        </w:rPr>
        <w:t xml:space="preserve"> чем за 40 дней до дня голосования</w:t>
      </w:r>
      <w:r w:rsidRPr="005A62B1">
        <w:rPr>
          <w:snapToGrid w:val="0"/>
          <w:sz w:val="28"/>
          <w:szCs w:val="28"/>
        </w:rPr>
        <w:t xml:space="preserve">, </w:t>
      </w:r>
      <w:r w:rsidR="00A20F81">
        <w:rPr>
          <w:snapToGrid w:val="0"/>
          <w:sz w:val="28"/>
          <w:szCs w:val="28"/>
        </w:rPr>
        <w:t xml:space="preserve">между </w:t>
      </w:r>
      <w:r w:rsidR="00B968AE">
        <w:rPr>
          <w:snapToGrid w:val="0"/>
          <w:sz w:val="28"/>
          <w:szCs w:val="28"/>
        </w:rPr>
        <w:t xml:space="preserve">территориальными избирательными комиссиями (комиссиями референдума) </w:t>
      </w:r>
      <w:r w:rsidR="00024E72">
        <w:rPr>
          <w:snapToGrid w:val="0"/>
          <w:sz w:val="28"/>
          <w:szCs w:val="28"/>
        </w:rPr>
        <w:t>в срок</w:t>
      </w:r>
      <w:r w:rsidRPr="00024E72">
        <w:rPr>
          <w:snapToGrid w:val="0"/>
          <w:sz w:val="28"/>
          <w:szCs w:val="28"/>
        </w:rPr>
        <w:t xml:space="preserve"> </w:t>
      </w:r>
      <w:r w:rsidR="00024E72" w:rsidRPr="00024E72">
        <w:rPr>
          <w:snapToGrid w:val="0"/>
          <w:sz w:val="28"/>
          <w:szCs w:val="28"/>
        </w:rPr>
        <w:t xml:space="preserve">не позднее чем за </w:t>
      </w:r>
      <w:r w:rsidR="00A20F81">
        <w:rPr>
          <w:snapToGrid w:val="0"/>
          <w:sz w:val="28"/>
          <w:szCs w:val="28"/>
        </w:rPr>
        <w:t>3</w:t>
      </w:r>
      <w:r w:rsidR="00A20F81" w:rsidRPr="00024E72">
        <w:rPr>
          <w:snapToGrid w:val="0"/>
          <w:sz w:val="28"/>
          <w:szCs w:val="28"/>
        </w:rPr>
        <w:t xml:space="preserve">0 </w:t>
      </w:r>
      <w:r w:rsidR="00024E72" w:rsidRPr="00024E72">
        <w:rPr>
          <w:snapToGrid w:val="0"/>
          <w:sz w:val="28"/>
          <w:szCs w:val="28"/>
        </w:rPr>
        <w:t>дней до дня голосования</w:t>
      </w:r>
      <w:r w:rsidR="00024E72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и утверждает распределение средств областного бюджета </w:t>
      </w:r>
      <w:r w:rsidR="00E5260E" w:rsidRPr="00FE248C">
        <w:rPr>
          <w:sz w:val="28"/>
          <w:szCs w:val="28"/>
        </w:rPr>
        <w:t>на подготовку и проведение областных выборов (референдума)</w:t>
      </w:r>
      <w:r w:rsidR="00E5260E">
        <w:rPr>
          <w:sz w:val="28"/>
          <w:szCs w:val="28"/>
        </w:rPr>
        <w:t xml:space="preserve"> </w:t>
      </w:r>
      <w:r w:rsidR="003F3944">
        <w:rPr>
          <w:snapToGrid w:val="0"/>
          <w:sz w:val="28"/>
          <w:szCs w:val="28"/>
        </w:rPr>
        <w:t xml:space="preserve">для нижестоящих избирательных </w:t>
      </w:r>
      <w:r w:rsidR="003F3944">
        <w:rPr>
          <w:snapToGrid w:val="0"/>
          <w:sz w:val="28"/>
          <w:szCs w:val="28"/>
        </w:rPr>
        <w:lastRenderedPageBreak/>
        <w:t xml:space="preserve">комиссий (комиссий референдума) </w:t>
      </w:r>
      <w:r w:rsidRPr="005A62B1">
        <w:rPr>
          <w:snapToGrid w:val="0"/>
          <w:sz w:val="28"/>
          <w:szCs w:val="28"/>
        </w:rPr>
        <w:t>по форме согласно приложению № 2 к настоящей Инструкции.</w:t>
      </w:r>
    </w:p>
    <w:p w:rsidR="00024E72" w:rsidRPr="005A62B1" w:rsidRDefault="00B968AE" w:rsidP="00024E72">
      <w:pPr>
        <w:widowControl/>
        <w:overflowPunct/>
        <w:spacing w:line="360" w:lineRule="auto"/>
        <w:ind w:firstLine="709"/>
        <w:jc w:val="both"/>
        <w:textAlignment w:val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Внесение изменений в раздел </w:t>
      </w:r>
      <w:r>
        <w:rPr>
          <w:snapToGrid w:val="0"/>
          <w:sz w:val="28"/>
          <w:szCs w:val="28"/>
          <w:lang w:val="en-US"/>
        </w:rPr>
        <w:t>I</w:t>
      </w:r>
      <w:r w:rsidRPr="00B968A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распределения средств по форме согласно приложению № </w:t>
      </w:r>
      <w:r w:rsidRPr="00BF55FD">
        <w:rPr>
          <w:snapToGrid w:val="0"/>
          <w:sz w:val="28"/>
          <w:szCs w:val="28"/>
        </w:rPr>
        <w:t xml:space="preserve">2 к настоящей Инструкции осуществляется в </w:t>
      </w:r>
      <w:r w:rsidR="00BF55FD" w:rsidRPr="00BF55FD">
        <w:rPr>
          <w:snapToGrid w:val="0"/>
          <w:sz w:val="28"/>
          <w:szCs w:val="28"/>
        </w:rPr>
        <w:t xml:space="preserve">установленные подпунктом 1.4 настоящей Инструкции сроки для распределения средств между окружными избирательными комиссиями и территориальными избирательными комиссиями (комиссиями референдума). </w:t>
      </w:r>
      <w:r w:rsidRPr="00BF55FD">
        <w:rPr>
          <w:snapToGrid w:val="0"/>
          <w:sz w:val="28"/>
          <w:szCs w:val="28"/>
        </w:rPr>
        <w:t>Избирательная комиссия</w:t>
      </w:r>
      <w:r>
        <w:rPr>
          <w:snapToGrid w:val="0"/>
          <w:sz w:val="28"/>
          <w:szCs w:val="28"/>
        </w:rPr>
        <w:t xml:space="preserve"> Кемеровской области – Кузбасса </w:t>
      </w:r>
      <w:r w:rsidR="00456150">
        <w:rPr>
          <w:snapToGrid w:val="0"/>
          <w:sz w:val="28"/>
          <w:szCs w:val="28"/>
        </w:rPr>
        <w:t>перечисляет средства областного бюджета окружным избирательным комиссиям, территориальным избирательным комиссиям (комиссиям референдума) на счета № 40202, открытые этим комиссиям для финансирования областных выборов (референдума).</w:t>
      </w:r>
    </w:p>
    <w:p w:rsidR="00FE248C" w:rsidRDefault="00024E72" w:rsidP="00FE248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</w:t>
      </w:r>
      <w:r w:rsidR="00A9210F" w:rsidRPr="005A62B1">
        <w:rPr>
          <w:snapToGrid w:val="0"/>
          <w:sz w:val="28"/>
          <w:szCs w:val="28"/>
        </w:rPr>
        <w:t xml:space="preserve">ерриториальная избирательная комиссия </w:t>
      </w:r>
      <w:r w:rsidR="004B242A" w:rsidRPr="005A62B1">
        <w:rPr>
          <w:snapToGrid w:val="0"/>
          <w:sz w:val="28"/>
          <w:szCs w:val="28"/>
        </w:rPr>
        <w:t>(</w:t>
      </w:r>
      <w:r w:rsidR="00A9210F" w:rsidRPr="005A62B1">
        <w:rPr>
          <w:snapToGrid w:val="0"/>
          <w:sz w:val="28"/>
          <w:szCs w:val="28"/>
        </w:rPr>
        <w:t>комиссия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 xml:space="preserve"> </w:t>
      </w:r>
      <w:r w:rsidR="00A9210F" w:rsidRPr="005A62B1">
        <w:rPr>
          <w:sz w:val="28"/>
          <w:szCs w:val="28"/>
        </w:rPr>
        <w:t xml:space="preserve">распределяет </w:t>
      </w:r>
      <w:r w:rsidR="00A9210F" w:rsidRPr="005A62B1">
        <w:rPr>
          <w:snapToGrid w:val="0"/>
          <w:sz w:val="28"/>
          <w:szCs w:val="28"/>
        </w:rPr>
        <w:t>выделенные ей</w:t>
      </w:r>
      <w:r w:rsidR="0048708B">
        <w:rPr>
          <w:snapToGrid w:val="0"/>
          <w:sz w:val="28"/>
          <w:szCs w:val="28"/>
        </w:rPr>
        <w:t xml:space="preserve"> </w:t>
      </w:r>
      <w:r w:rsidR="00A9210F" w:rsidRPr="005A62B1">
        <w:rPr>
          <w:snapToGrid w:val="0"/>
          <w:sz w:val="28"/>
          <w:szCs w:val="28"/>
        </w:rPr>
        <w:t xml:space="preserve">Избирательной комиссией Кемеровской области – Кузбасса средства областного бюджета </w:t>
      </w:r>
      <w:r w:rsidR="00FE248C">
        <w:rPr>
          <w:snapToGrid w:val="0"/>
          <w:sz w:val="28"/>
          <w:szCs w:val="28"/>
        </w:rPr>
        <w:t xml:space="preserve">по следующим направлениям расходов: </w:t>
      </w:r>
      <w:r w:rsidR="00A9210F" w:rsidRPr="005A62B1">
        <w:rPr>
          <w:sz w:val="28"/>
          <w:szCs w:val="28"/>
        </w:rPr>
        <w:t xml:space="preserve">на исполнение своих полномочий в период подготовки и проведения </w:t>
      </w:r>
      <w:r w:rsidR="00FE248C">
        <w:rPr>
          <w:sz w:val="28"/>
          <w:szCs w:val="28"/>
        </w:rPr>
        <w:t>областных в</w:t>
      </w:r>
      <w:r w:rsidR="00A9210F" w:rsidRPr="005A62B1">
        <w:rPr>
          <w:sz w:val="28"/>
          <w:szCs w:val="28"/>
        </w:rPr>
        <w:t>ыборов</w:t>
      </w:r>
      <w:r w:rsidR="00FE248C">
        <w:rPr>
          <w:sz w:val="28"/>
          <w:szCs w:val="28"/>
        </w:rPr>
        <w:t xml:space="preserve"> (р</w:t>
      </w:r>
      <w:r w:rsidR="00A9210F" w:rsidRPr="005A62B1">
        <w:rPr>
          <w:sz w:val="28"/>
          <w:szCs w:val="28"/>
        </w:rPr>
        <w:t>еферендума</w:t>
      </w:r>
      <w:r w:rsidR="00FE248C">
        <w:rPr>
          <w:sz w:val="28"/>
          <w:szCs w:val="28"/>
        </w:rPr>
        <w:t>), а также</w:t>
      </w:r>
      <w:r w:rsidR="00A9210F" w:rsidRPr="005A62B1">
        <w:rPr>
          <w:sz w:val="28"/>
          <w:szCs w:val="28"/>
        </w:rPr>
        <w:t xml:space="preserve"> </w:t>
      </w:r>
      <w:r w:rsidR="00A9210F" w:rsidRPr="005A62B1">
        <w:rPr>
          <w:snapToGrid w:val="0"/>
          <w:sz w:val="28"/>
          <w:szCs w:val="28"/>
        </w:rPr>
        <w:t>участковым избирательным комиссиям</w:t>
      </w:r>
      <w:r w:rsidR="00D16A20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 w:rsidR="00D16A20" w:rsidRPr="005A62B1">
        <w:rPr>
          <w:snapToGrid w:val="0"/>
          <w:sz w:val="28"/>
          <w:szCs w:val="28"/>
        </w:rPr>
        <w:t>комиссиям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 xml:space="preserve"> по форме согласно приложению № 1 к настоящей</w:t>
      </w:r>
      <w:r w:rsidR="00D16A20" w:rsidRPr="005A62B1">
        <w:rPr>
          <w:snapToGrid w:val="0"/>
          <w:sz w:val="28"/>
          <w:szCs w:val="28"/>
        </w:rPr>
        <w:t xml:space="preserve"> Инструкции</w:t>
      </w:r>
      <w:r w:rsidR="00FE248C">
        <w:rPr>
          <w:snapToGrid w:val="0"/>
          <w:sz w:val="28"/>
          <w:szCs w:val="28"/>
        </w:rPr>
        <w:t>.</w:t>
      </w:r>
      <w:r w:rsidR="00FE248C" w:rsidRPr="00FE248C">
        <w:rPr>
          <w:sz w:val="28"/>
          <w:szCs w:val="28"/>
        </w:rPr>
        <w:t xml:space="preserve"> </w:t>
      </w:r>
      <w:r w:rsidR="00FE248C">
        <w:rPr>
          <w:sz w:val="28"/>
          <w:szCs w:val="28"/>
        </w:rPr>
        <w:t>Изменения в распределение средств по форме согласно приложению № 1 к настоящей Инструкции вносятся путем утверждения его в новой редакции.</w:t>
      </w:r>
    </w:p>
    <w:p w:rsidR="00A9210F" w:rsidRPr="005A62B1" w:rsidRDefault="00FE248C" w:rsidP="00FE248C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</w:t>
      </w:r>
      <w:r w:rsidRPr="005A62B1">
        <w:rPr>
          <w:snapToGrid w:val="0"/>
          <w:sz w:val="28"/>
          <w:szCs w:val="28"/>
        </w:rPr>
        <w:t xml:space="preserve">ерриториальная избирательная комиссия (комиссия референдума) </w:t>
      </w:r>
      <w:r w:rsidRPr="005A62B1">
        <w:rPr>
          <w:sz w:val="28"/>
          <w:szCs w:val="28"/>
        </w:rPr>
        <w:t xml:space="preserve">распределяет </w:t>
      </w:r>
      <w:r w:rsidRPr="005A62B1">
        <w:rPr>
          <w:snapToGrid w:val="0"/>
          <w:sz w:val="28"/>
          <w:szCs w:val="28"/>
        </w:rPr>
        <w:t>выделенные ей</w:t>
      </w:r>
      <w:r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Избирательной комиссией Кемеровской области – Кузбасса средства областного бюджета</w:t>
      </w:r>
      <w:r>
        <w:rPr>
          <w:snapToGrid w:val="0"/>
          <w:sz w:val="28"/>
          <w:szCs w:val="28"/>
        </w:rPr>
        <w:t xml:space="preserve"> между участковыми избирательными комиссиями (комиссиями референдума)</w:t>
      </w:r>
      <w:r w:rsidR="00D16A20" w:rsidRPr="005A62B1">
        <w:rPr>
          <w:snapToGrid w:val="0"/>
          <w:sz w:val="28"/>
          <w:szCs w:val="28"/>
        </w:rPr>
        <w:t xml:space="preserve"> в срок не </w:t>
      </w:r>
      <w:proofErr w:type="gramStart"/>
      <w:r w:rsidR="00D16A20" w:rsidRPr="005A62B1">
        <w:rPr>
          <w:snapToGrid w:val="0"/>
          <w:sz w:val="28"/>
          <w:szCs w:val="28"/>
        </w:rPr>
        <w:t>позднее</w:t>
      </w:r>
      <w:proofErr w:type="gramEnd"/>
      <w:r w:rsidR="00D16A20" w:rsidRPr="005A62B1">
        <w:rPr>
          <w:snapToGrid w:val="0"/>
          <w:sz w:val="28"/>
          <w:szCs w:val="28"/>
        </w:rPr>
        <w:t xml:space="preserve"> чем за 20 дней до дня </w:t>
      </w:r>
      <w:r>
        <w:rPr>
          <w:snapToGrid w:val="0"/>
          <w:sz w:val="28"/>
          <w:szCs w:val="28"/>
        </w:rPr>
        <w:t>голосования</w:t>
      </w:r>
      <w:r w:rsidR="00D16A20" w:rsidRPr="005A62B1">
        <w:rPr>
          <w:snapToGrid w:val="0"/>
          <w:sz w:val="28"/>
          <w:szCs w:val="28"/>
        </w:rPr>
        <w:t xml:space="preserve"> </w:t>
      </w:r>
      <w:r w:rsidR="00D16A20" w:rsidRPr="005A62B1">
        <w:rPr>
          <w:sz w:val="28"/>
          <w:szCs w:val="28"/>
        </w:rPr>
        <w:t xml:space="preserve">и утверждает распределение средств областного бюджета </w:t>
      </w:r>
      <w:r w:rsidRPr="00FE248C">
        <w:rPr>
          <w:sz w:val="28"/>
          <w:szCs w:val="28"/>
        </w:rPr>
        <w:t>на подготовку и проведение областных выборов (референдума)</w:t>
      </w:r>
      <w:r>
        <w:rPr>
          <w:sz w:val="28"/>
          <w:szCs w:val="28"/>
        </w:rPr>
        <w:t xml:space="preserve"> </w:t>
      </w:r>
      <w:r w:rsidRPr="00FE248C">
        <w:rPr>
          <w:sz w:val="28"/>
          <w:szCs w:val="28"/>
        </w:rPr>
        <w:t>для нижестоящих избирательных комиссий (комиссий референдума)</w:t>
      </w:r>
      <w:r>
        <w:rPr>
          <w:sz w:val="28"/>
          <w:szCs w:val="28"/>
        </w:rPr>
        <w:t xml:space="preserve"> </w:t>
      </w:r>
      <w:r w:rsidR="00D16A20" w:rsidRPr="005A62B1">
        <w:rPr>
          <w:sz w:val="28"/>
          <w:szCs w:val="28"/>
        </w:rPr>
        <w:t>по форме согласно приложению № 2 к настоящей Инструкции.</w:t>
      </w:r>
    </w:p>
    <w:p w:rsidR="00A9210F" w:rsidRPr="005A62B1" w:rsidRDefault="00A9210F" w:rsidP="00A9210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5A62B1">
        <w:rPr>
          <w:snapToGrid w:val="0"/>
          <w:sz w:val="28"/>
          <w:szCs w:val="28"/>
        </w:rPr>
        <w:lastRenderedPageBreak/>
        <w:t>В случаях проведения повторн</w:t>
      </w:r>
      <w:r w:rsidR="006414A1" w:rsidRPr="005A62B1">
        <w:rPr>
          <w:snapToGrid w:val="0"/>
          <w:sz w:val="28"/>
          <w:szCs w:val="28"/>
        </w:rPr>
        <w:t>ого голосования</w:t>
      </w:r>
      <w:r w:rsidR="004A32BB">
        <w:rPr>
          <w:snapToGrid w:val="0"/>
          <w:sz w:val="28"/>
          <w:szCs w:val="28"/>
        </w:rPr>
        <w:t xml:space="preserve"> на выборах</w:t>
      </w:r>
      <w:r w:rsidR="00A20F81">
        <w:rPr>
          <w:snapToGrid w:val="0"/>
          <w:sz w:val="28"/>
          <w:szCs w:val="28"/>
        </w:rPr>
        <w:t xml:space="preserve"> Губернатора Кемеровской области – Кузбасса</w:t>
      </w:r>
      <w:r w:rsidRPr="005A62B1">
        <w:rPr>
          <w:snapToGrid w:val="0"/>
          <w:sz w:val="28"/>
          <w:szCs w:val="28"/>
        </w:rPr>
        <w:t xml:space="preserve">, </w:t>
      </w:r>
      <w:r w:rsidR="00B96CB7">
        <w:rPr>
          <w:snapToGrid w:val="0"/>
          <w:sz w:val="28"/>
          <w:szCs w:val="28"/>
        </w:rPr>
        <w:t xml:space="preserve">референдуме, </w:t>
      </w:r>
      <w:r w:rsidR="006414A1" w:rsidRPr="005A62B1">
        <w:rPr>
          <w:snapToGrid w:val="0"/>
          <w:sz w:val="28"/>
          <w:szCs w:val="28"/>
        </w:rPr>
        <w:t>досрочных</w:t>
      </w:r>
      <w:r w:rsidR="004A32BB">
        <w:rPr>
          <w:snapToGrid w:val="0"/>
          <w:sz w:val="28"/>
          <w:szCs w:val="28"/>
        </w:rPr>
        <w:t>, повторных областных</w:t>
      </w:r>
      <w:r w:rsidR="00663AF7" w:rsidRPr="005A62B1">
        <w:rPr>
          <w:snapToGrid w:val="0"/>
          <w:sz w:val="28"/>
          <w:szCs w:val="28"/>
        </w:rPr>
        <w:t xml:space="preserve"> </w:t>
      </w:r>
      <w:r w:rsidR="004A32BB">
        <w:rPr>
          <w:snapToGrid w:val="0"/>
          <w:sz w:val="28"/>
          <w:szCs w:val="28"/>
        </w:rPr>
        <w:t>в</w:t>
      </w:r>
      <w:r w:rsidR="00663AF7" w:rsidRPr="005A62B1">
        <w:rPr>
          <w:snapToGrid w:val="0"/>
          <w:sz w:val="28"/>
          <w:szCs w:val="28"/>
        </w:rPr>
        <w:t>ыборов</w:t>
      </w:r>
      <w:r w:rsidR="006414A1" w:rsidRPr="005A62B1">
        <w:rPr>
          <w:snapToGrid w:val="0"/>
          <w:sz w:val="28"/>
          <w:szCs w:val="28"/>
        </w:rPr>
        <w:t xml:space="preserve">, </w:t>
      </w:r>
      <w:r w:rsidR="00FA73EF" w:rsidRPr="005A62B1">
        <w:rPr>
          <w:snapToGrid w:val="0"/>
          <w:sz w:val="28"/>
          <w:szCs w:val="28"/>
        </w:rPr>
        <w:t>дополнительных</w:t>
      </w:r>
      <w:r w:rsidR="00663AF7" w:rsidRPr="005A62B1">
        <w:rPr>
          <w:snapToGrid w:val="0"/>
          <w:sz w:val="28"/>
          <w:szCs w:val="28"/>
        </w:rPr>
        <w:t xml:space="preserve"> выборов</w:t>
      </w:r>
      <w:r w:rsidR="006414A1" w:rsidRPr="005A62B1">
        <w:rPr>
          <w:snapToGrid w:val="0"/>
          <w:sz w:val="28"/>
          <w:szCs w:val="28"/>
        </w:rPr>
        <w:t xml:space="preserve"> </w:t>
      </w:r>
      <w:r w:rsidR="00663AF7" w:rsidRPr="005A62B1">
        <w:rPr>
          <w:snapToGrid w:val="0"/>
          <w:sz w:val="28"/>
          <w:szCs w:val="28"/>
        </w:rPr>
        <w:t>депутатов Законодательного Собрания Кемеровской области – Кузбасса</w:t>
      </w:r>
      <w:r w:rsidRPr="005A62B1">
        <w:rPr>
          <w:snapToGrid w:val="0"/>
          <w:sz w:val="28"/>
          <w:szCs w:val="28"/>
        </w:rPr>
        <w:t xml:space="preserve">, а также несвоевременного или не в полном объеме финансирования подготовки и проведения </w:t>
      </w:r>
      <w:r w:rsidR="004A32BB">
        <w:rPr>
          <w:snapToGrid w:val="0"/>
          <w:sz w:val="28"/>
          <w:szCs w:val="28"/>
        </w:rPr>
        <w:t>областных выборов (р</w:t>
      </w:r>
      <w:r w:rsidRPr="005A62B1">
        <w:rPr>
          <w:snapToGrid w:val="0"/>
          <w:sz w:val="28"/>
          <w:szCs w:val="28"/>
        </w:rPr>
        <w:t>еферендума</w:t>
      </w:r>
      <w:r w:rsidR="004A32BB">
        <w:rPr>
          <w:snapToGrid w:val="0"/>
          <w:sz w:val="28"/>
          <w:szCs w:val="28"/>
        </w:rPr>
        <w:t>)</w:t>
      </w:r>
      <w:r w:rsidR="00A20F81">
        <w:rPr>
          <w:snapToGrid w:val="0"/>
          <w:sz w:val="28"/>
          <w:szCs w:val="28"/>
        </w:rPr>
        <w:t>,</w:t>
      </w:r>
      <w:r w:rsidRPr="005A62B1">
        <w:rPr>
          <w:snapToGrid w:val="0"/>
          <w:sz w:val="28"/>
          <w:szCs w:val="28"/>
        </w:rPr>
        <w:t xml:space="preserve"> </w:t>
      </w:r>
      <w:r w:rsidR="004A32BB">
        <w:rPr>
          <w:snapToGrid w:val="0"/>
          <w:sz w:val="28"/>
          <w:szCs w:val="28"/>
        </w:rPr>
        <w:t xml:space="preserve">дополнительного выделения средств областного бюджета вышестоящей </w:t>
      </w:r>
      <w:r w:rsidRPr="005A62B1">
        <w:rPr>
          <w:snapToGrid w:val="0"/>
          <w:sz w:val="28"/>
          <w:szCs w:val="28"/>
        </w:rPr>
        <w:t>избирательн</w:t>
      </w:r>
      <w:r w:rsidR="004A32BB">
        <w:rPr>
          <w:snapToGrid w:val="0"/>
          <w:sz w:val="28"/>
          <w:szCs w:val="28"/>
        </w:rPr>
        <w:t>ой комиссией (комиссией</w:t>
      </w:r>
      <w:r w:rsidR="006414A1" w:rsidRPr="005A62B1">
        <w:rPr>
          <w:snapToGrid w:val="0"/>
          <w:sz w:val="28"/>
          <w:szCs w:val="28"/>
        </w:rPr>
        <w:t xml:space="preserve"> референдума</w:t>
      </w:r>
      <w:r w:rsidR="004A32BB">
        <w:rPr>
          <w:snapToGrid w:val="0"/>
          <w:sz w:val="28"/>
          <w:szCs w:val="28"/>
        </w:rPr>
        <w:t>)</w:t>
      </w:r>
      <w:r w:rsidR="006414A1" w:rsidRPr="005A62B1">
        <w:rPr>
          <w:snapToGrid w:val="0"/>
          <w:sz w:val="28"/>
          <w:szCs w:val="28"/>
        </w:rPr>
        <w:t xml:space="preserve">, </w:t>
      </w:r>
      <w:r w:rsidR="004A32BB">
        <w:rPr>
          <w:snapToGrid w:val="0"/>
          <w:sz w:val="28"/>
          <w:szCs w:val="28"/>
        </w:rPr>
        <w:t xml:space="preserve">избирательные комиссии (комиссии референдума), </w:t>
      </w:r>
      <w:r w:rsidRPr="005A62B1">
        <w:rPr>
          <w:snapToGrid w:val="0"/>
          <w:sz w:val="28"/>
          <w:szCs w:val="28"/>
        </w:rPr>
        <w:t>указанные в настоящем пункте, распределяют и перечисляют</w:t>
      </w:r>
      <w:proofErr w:type="gramEnd"/>
      <w:r w:rsidRPr="005A62B1">
        <w:rPr>
          <w:snapToGrid w:val="0"/>
          <w:sz w:val="28"/>
          <w:szCs w:val="28"/>
        </w:rPr>
        <w:t xml:space="preserve"> средства областного бюджета по мере их поступления.</w:t>
      </w:r>
    </w:p>
    <w:p w:rsidR="00A9210F" w:rsidRPr="005A62B1" w:rsidRDefault="00807FBE" w:rsidP="00A9210F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Д</w:t>
      </w:r>
      <w:r w:rsidR="00A9210F" w:rsidRPr="005A62B1">
        <w:rPr>
          <w:snapToGrid w:val="0"/>
          <w:sz w:val="28"/>
          <w:szCs w:val="28"/>
        </w:rPr>
        <w:t>ополнительн</w:t>
      </w:r>
      <w:r>
        <w:rPr>
          <w:snapToGrid w:val="0"/>
          <w:sz w:val="28"/>
          <w:szCs w:val="28"/>
        </w:rPr>
        <w:t>ое выделение</w:t>
      </w:r>
      <w:r w:rsidR="00A9210F" w:rsidRPr="005A62B1">
        <w:rPr>
          <w:snapToGrid w:val="0"/>
          <w:sz w:val="28"/>
          <w:szCs w:val="28"/>
        </w:rPr>
        <w:t xml:space="preserve"> средств областного бюджета на подготовку и проведение </w:t>
      </w:r>
      <w:r>
        <w:rPr>
          <w:snapToGrid w:val="0"/>
          <w:sz w:val="28"/>
          <w:szCs w:val="28"/>
        </w:rPr>
        <w:t>областных в</w:t>
      </w:r>
      <w:r w:rsidR="004B242A" w:rsidRPr="005A62B1">
        <w:rPr>
          <w:snapToGrid w:val="0"/>
          <w:sz w:val="28"/>
          <w:szCs w:val="28"/>
        </w:rPr>
        <w:t>ыборов</w:t>
      </w:r>
      <w:r w:rsidR="00A9210F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>р</w:t>
      </w:r>
      <w:r w:rsidR="00A9210F" w:rsidRPr="005A62B1">
        <w:rPr>
          <w:snapToGrid w:val="0"/>
          <w:sz w:val="28"/>
          <w:szCs w:val="28"/>
        </w:rPr>
        <w:t>еферендума</w:t>
      </w:r>
      <w:r w:rsidR="004B242A" w:rsidRPr="005A62B1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 xml:space="preserve"> нижестоящим избирательным комиссиям</w:t>
      </w:r>
      <w:r w:rsidR="00D16A20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 w:rsidR="00D16A20" w:rsidRPr="005A62B1">
        <w:rPr>
          <w:snapToGrid w:val="0"/>
          <w:sz w:val="28"/>
          <w:szCs w:val="28"/>
        </w:rPr>
        <w:t>комиссиям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 xml:space="preserve"> за счет зарезервированных средств областного бюджета на подготовку и проведение </w:t>
      </w:r>
      <w:r>
        <w:rPr>
          <w:snapToGrid w:val="0"/>
          <w:sz w:val="28"/>
          <w:szCs w:val="28"/>
        </w:rPr>
        <w:t>областных в</w:t>
      </w:r>
      <w:r w:rsidR="004B242A" w:rsidRPr="005A62B1">
        <w:rPr>
          <w:snapToGrid w:val="0"/>
          <w:sz w:val="28"/>
          <w:szCs w:val="28"/>
        </w:rPr>
        <w:t>ыборов</w:t>
      </w:r>
      <w:r w:rsidR="00A9210F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>р</w:t>
      </w:r>
      <w:r w:rsidR="00A9210F" w:rsidRPr="005A62B1">
        <w:rPr>
          <w:snapToGrid w:val="0"/>
          <w:sz w:val="28"/>
          <w:szCs w:val="28"/>
        </w:rPr>
        <w:t>еферендума</w:t>
      </w:r>
      <w:r w:rsidR="004B242A" w:rsidRPr="005A62B1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 xml:space="preserve">, а также за счет экономии средств областного бюджета </w:t>
      </w:r>
      <w:r w:rsidR="00A9210F" w:rsidRPr="005A62B1">
        <w:rPr>
          <w:sz w:val="28"/>
          <w:szCs w:val="28"/>
        </w:rPr>
        <w:t xml:space="preserve">избирательной комиссии </w:t>
      </w:r>
      <w:r w:rsidR="004B242A" w:rsidRPr="005A62B1">
        <w:rPr>
          <w:sz w:val="28"/>
          <w:szCs w:val="28"/>
        </w:rPr>
        <w:t>(</w:t>
      </w:r>
      <w:r w:rsidR="00A9210F" w:rsidRPr="005A62B1">
        <w:rPr>
          <w:sz w:val="28"/>
          <w:szCs w:val="28"/>
        </w:rPr>
        <w:t>комиссии референдума</w:t>
      </w:r>
      <w:r w:rsidR="004B242A" w:rsidRPr="005A62B1">
        <w:rPr>
          <w:sz w:val="28"/>
          <w:szCs w:val="28"/>
        </w:rPr>
        <w:t>)</w:t>
      </w:r>
      <w:r w:rsidR="00A9210F" w:rsidRPr="005A62B1">
        <w:rPr>
          <w:sz w:val="28"/>
          <w:szCs w:val="28"/>
        </w:rPr>
        <w:t xml:space="preserve"> по расходам </w:t>
      </w:r>
      <w:r w:rsidR="00A9210F" w:rsidRPr="005A62B1">
        <w:rPr>
          <w:snapToGrid w:val="0"/>
          <w:sz w:val="28"/>
          <w:szCs w:val="28"/>
        </w:rPr>
        <w:t>за нижестоящие избирательные комиссии</w:t>
      </w:r>
      <w:r w:rsidR="00D16A20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 w:rsidR="00A9210F" w:rsidRPr="005A62B1">
        <w:rPr>
          <w:snapToGrid w:val="0"/>
          <w:sz w:val="28"/>
          <w:szCs w:val="28"/>
        </w:rPr>
        <w:t>комиссии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A9210F" w:rsidRPr="005A62B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предусмотренных в разделе </w:t>
      </w:r>
      <w:r>
        <w:rPr>
          <w:snapToGrid w:val="0"/>
          <w:sz w:val="28"/>
          <w:szCs w:val="28"/>
          <w:lang w:val="en-US"/>
        </w:rPr>
        <w:t>II</w:t>
      </w:r>
      <w:r w:rsidRPr="00807FB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распределения средств по форме согласно приложению</w:t>
      </w:r>
      <w:proofErr w:type="gramEnd"/>
      <w:r>
        <w:rPr>
          <w:snapToGrid w:val="0"/>
          <w:sz w:val="28"/>
          <w:szCs w:val="28"/>
        </w:rPr>
        <w:t xml:space="preserve"> № 2 к настоящей Инструкции,</w:t>
      </w:r>
      <w:r w:rsidR="00A9210F" w:rsidRPr="005A62B1">
        <w:rPr>
          <w:snapToGrid w:val="0"/>
          <w:sz w:val="28"/>
          <w:szCs w:val="28"/>
        </w:rPr>
        <w:t xml:space="preserve"> утверждается соответствующей избирательной комиссией </w:t>
      </w:r>
      <w:r w:rsidR="004B242A" w:rsidRPr="005A62B1">
        <w:rPr>
          <w:snapToGrid w:val="0"/>
          <w:sz w:val="28"/>
          <w:szCs w:val="28"/>
        </w:rPr>
        <w:t>(</w:t>
      </w:r>
      <w:r w:rsidR="00A9210F" w:rsidRPr="005A62B1">
        <w:rPr>
          <w:snapToGrid w:val="0"/>
          <w:sz w:val="28"/>
          <w:szCs w:val="28"/>
        </w:rPr>
        <w:t>комиссией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E43CE5">
        <w:rPr>
          <w:snapToGrid w:val="0"/>
          <w:sz w:val="28"/>
          <w:szCs w:val="28"/>
        </w:rPr>
        <w:t xml:space="preserve"> по форме согласно приложению №</w:t>
      </w:r>
      <w:r w:rsidR="00A9210F" w:rsidRPr="005A62B1">
        <w:rPr>
          <w:snapToGrid w:val="0"/>
          <w:sz w:val="28"/>
          <w:szCs w:val="28"/>
        </w:rPr>
        <w:t xml:space="preserve"> 7 к настоящей Инструкции.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1.5. </w:t>
      </w:r>
      <w:proofErr w:type="gramStart"/>
      <w:r w:rsidRPr="005A62B1">
        <w:rPr>
          <w:sz w:val="28"/>
          <w:szCs w:val="28"/>
        </w:rPr>
        <w:t>При открытии счетов Избирательной комиссии Кемеровской области – Кузбасса в банк представляются следующие документы: учредительные документы, карточка образцов подписей и оттиска печати (далее – карточка), заверенных нотариально либо подразделением банка, по форме согласно приложению № 8 к настоящей Инструкции, документы, подтверждающие полномочия лиц, указанных в карточке, на распоряжение средствами</w:t>
      </w:r>
      <w:r w:rsidR="00357331" w:rsidRPr="005A62B1">
        <w:rPr>
          <w:sz w:val="28"/>
          <w:szCs w:val="28"/>
        </w:rPr>
        <w:t xml:space="preserve"> областного бюджета</w:t>
      </w:r>
      <w:r w:rsidRPr="005A62B1">
        <w:rPr>
          <w:sz w:val="28"/>
          <w:szCs w:val="28"/>
        </w:rPr>
        <w:t>, находящим</w:t>
      </w:r>
      <w:r w:rsidR="00C1002C" w:rsidRPr="005A62B1">
        <w:rPr>
          <w:sz w:val="28"/>
          <w:szCs w:val="28"/>
        </w:rPr>
        <w:t>и</w:t>
      </w:r>
      <w:r w:rsidRPr="005A62B1">
        <w:rPr>
          <w:sz w:val="28"/>
          <w:szCs w:val="28"/>
        </w:rPr>
        <w:t>ся на счете, при заключении договора банковского счета.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lastRenderedPageBreak/>
        <w:t>Карточка действует до прекращения договора банковского счета либо до ее замены новой карточкой.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Новая карточка предоставляется в случае замены или дополнения хотя бы одной подписи и (или) замены (утери) печати, а также в случае изменения наименования избирательной комиссии.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Замена действующей карточки, представленной до вступления в силу настоящей Инструкции, осуществляется в случае наступления одного из указанных выше условий.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1.6. </w:t>
      </w:r>
      <w:proofErr w:type="gramStart"/>
      <w:r w:rsidRPr="005A62B1">
        <w:rPr>
          <w:sz w:val="28"/>
          <w:szCs w:val="28"/>
        </w:rPr>
        <w:t xml:space="preserve">Счета окружным избирательным комиссиям, территориальным избирательным комиссиям </w:t>
      </w:r>
      <w:r w:rsidR="004B242A" w:rsidRPr="005A62B1">
        <w:rPr>
          <w:sz w:val="28"/>
          <w:szCs w:val="28"/>
        </w:rPr>
        <w:t>(</w:t>
      </w:r>
      <w:r w:rsidR="00D16A20" w:rsidRPr="005A62B1">
        <w:rPr>
          <w:sz w:val="28"/>
          <w:szCs w:val="28"/>
        </w:rPr>
        <w:t>комиссиям референдума</w:t>
      </w:r>
      <w:r w:rsidR="004B242A" w:rsidRPr="005A62B1">
        <w:rPr>
          <w:sz w:val="28"/>
          <w:szCs w:val="28"/>
        </w:rPr>
        <w:t>)</w:t>
      </w:r>
      <w:r w:rsidR="00C1002C" w:rsidRPr="005A62B1">
        <w:rPr>
          <w:sz w:val="28"/>
          <w:szCs w:val="28"/>
        </w:rPr>
        <w:t xml:space="preserve"> </w:t>
      </w:r>
      <w:r w:rsidRPr="005A62B1">
        <w:rPr>
          <w:sz w:val="28"/>
          <w:szCs w:val="28"/>
        </w:rPr>
        <w:t xml:space="preserve">открываются в банке при представлении в банк заявления на открытие счета № 40202 по форме согласно приложению № 14 к настоящей Инструкции, разрешения Избирательной комиссии Кемеровской области – Кузбасса по форме согласно приложению № 13 к настоящей Инструкции, карточки </w:t>
      </w:r>
      <w:r w:rsidR="000D16F6" w:rsidRPr="000D16F6">
        <w:rPr>
          <w:sz w:val="28"/>
          <w:szCs w:val="28"/>
        </w:rPr>
        <w:t>образцов подписей и оттиска печати</w:t>
      </w:r>
      <w:r w:rsidR="000D16F6">
        <w:rPr>
          <w:sz w:val="28"/>
          <w:szCs w:val="28"/>
        </w:rPr>
        <w:t xml:space="preserve"> (далее – карточка) </w:t>
      </w:r>
      <w:r w:rsidRPr="005A62B1">
        <w:rPr>
          <w:sz w:val="28"/>
          <w:szCs w:val="28"/>
        </w:rPr>
        <w:t>по форме согласно приложению № 9 к настоящей Инструкции, заверенной</w:t>
      </w:r>
      <w:proofErr w:type="gramEnd"/>
      <w:r w:rsidRPr="005A62B1">
        <w:rPr>
          <w:sz w:val="28"/>
          <w:szCs w:val="28"/>
        </w:rPr>
        <w:t xml:space="preserve"> </w:t>
      </w:r>
      <w:proofErr w:type="gramStart"/>
      <w:r w:rsidRPr="005A62B1">
        <w:rPr>
          <w:sz w:val="28"/>
          <w:szCs w:val="28"/>
        </w:rPr>
        <w:t xml:space="preserve">Избирательной комиссией Кемеровской области – Кузбасса, при заключении </w:t>
      </w:r>
      <w:r w:rsidR="003D535E">
        <w:rPr>
          <w:sz w:val="28"/>
          <w:szCs w:val="28"/>
        </w:rPr>
        <w:t xml:space="preserve">Комплексного </w:t>
      </w:r>
      <w:r w:rsidRPr="005A62B1">
        <w:rPr>
          <w:sz w:val="28"/>
          <w:szCs w:val="28"/>
        </w:rPr>
        <w:t xml:space="preserve">договора банковского </w:t>
      </w:r>
      <w:r w:rsidR="003D535E">
        <w:rPr>
          <w:sz w:val="28"/>
          <w:szCs w:val="28"/>
        </w:rPr>
        <w:t>обслуживания согласно приложению № </w:t>
      </w:r>
      <w:r w:rsidR="009839A4">
        <w:rPr>
          <w:sz w:val="28"/>
          <w:szCs w:val="28"/>
        </w:rPr>
        <w:t>10 к настоящей Инструкции</w:t>
      </w:r>
      <w:r w:rsidRPr="005A62B1">
        <w:rPr>
          <w:sz w:val="28"/>
          <w:szCs w:val="28"/>
        </w:rPr>
        <w:t xml:space="preserve"> с публичным акционерны</w:t>
      </w:r>
      <w:r w:rsidR="001C626B">
        <w:rPr>
          <w:sz w:val="28"/>
          <w:szCs w:val="28"/>
        </w:rPr>
        <w:t xml:space="preserve">м обществом «Сбербанк России» </w:t>
      </w:r>
      <w:r w:rsidR="001C626B" w:rsidRPr="005A62B1">
        <w:rPr>
          <w:sz w:val="28"/>
          <w:szCs w:val="28"/>
        </w:rPr>
        <w:t xml:space="preserve">– </w:t>
      </w:r>
      <w:r w:rsidRPr="005A62B1">
        <w:rPr>
          <w:sz w:val="28"/>
          <w:szCs w:val="28"/>
        </w:rPr>
        <w:t>путем присоединения к Условиям открытия и обслуживания счетов (окружных</w:t>
      </w:r>
      <w:r w:rsidR="00B14006" w:rsidRPr="005A62B1">
        <w:rPr>
          <w:sz w:val="28"/>
          <w:szCs w:val="28"/>
        </w:rPr>
        <w:t xml:space="preserve"> избирательных комиссий</w:t>
      </w:r>
      <w:r w:rsidRPr="005A62B1">
        <w:rPr>
          <w:sz w:val="28"/>
          <w:szCs w:val="28"/>
        </w:rPr>
        <w:t xml:space="preserve">, территориальных избирательных комиссий, </w:t>
      </w:r>
      <w:r w:rsidR="00B14006" w:rsidRPr="005A62B1">
        <w:rPr>
          <w:sz w:val="28"/>
          <w:szCs w:val="28"/>
        </w:rPr>
        <w:t>комиссий референдума</w:t>
      </w:r>
      <w:r w:rsidRPr="005A62B1">
        <w:rPr>
          <w:sz w:val="28"/>
          <w:szCs w:val="28"/>
        </w:rPr>
        <w:t>), размещенным на официальном сайте публичного акционерного общества «Сбербанк России», при подписании окружными избирательными комиссиями, территориальными избирательными комиссиями</w:t>
      </w:r>
      <w:r w:rsidR="00D16A20" w:rsidRPr="005A62B1">
        <w:rPr>
          <w:sz w:val="28"/>
          <w:szCs w:val="28"/>
        </w:rPr>
        <w:t xml:space="preserve"> </w:t>
      </w:r>
      <w:r w:rsidR="004B242A" w:rsidRPr="005A62B1">
        <w:rPr>
          <w:sz w:val="28"/>
          <w:szCs w:val="28"/>
        </w:rPr>
        <w:t>(</w:t>
      </w:r>
      <w:r w:rsidR="00D16A20" w:rsidRPr="005A62B1">
        <w:rPr>
          <w:sz w:val="28"/>
          <w:szCs w:val="28"/>
        </w:rPr>
        <w:t>комиссиями референдума</w:t>
      </w:r>
      <w:r w:rsidR="004B242A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Заявления о</w:t>
      </w:r>
      <w:proofErr w:type="gramEnd"/>
      <w:r w:rsidRPr="005A62B1">
        <w:rPr>
          <w:sz w:val="28"/>
          <w:szCs w:val="28"/>
        </w:rPr>
        <w:t xml:space="preserve"> </w:t>
      </w:r>
      <w:proofErr w:type="gramStart"/>
      <w:r w:rsidRPr="005A62B1">
        <w:rPr>
          <w:sz w:val="28"/>
          <w:szCs w:val="28"/>
        </w:rPr>
        <w:t>присоединении</w:t>
      </w:r>
      <w:proofErr w:type="gramEnd"/>
      <w:r w:rsidRPr="005A62B1">
        <w:rPr>
          <w:sz w:val="28"/>
          <w:szCs w:val="28"/>
        </w:rPr>
        <w:t>.</w:t>
      </w:r>
    </w:p>
    <w:p w:rsidR="00085316" w:rsidRPr="005A62B1" w:rsidRDefault="00085316" w:rsidP="00085316">
      <w:pPr>
        <w:spacing w:line="360" w:lineRule="auto"/>
        <w:ind w:firstLine="700"/>
        <w:jc w:val="both"/>
        <w:rPr>
          <w:sz w:val="28"/>
          <w:szCs w:val="28"/>
        </w:rPr>
      </w:pPr>
      <w:r w:rsidRPr="005A62B1">
        <w:rPr>
          <w:snapToGrid w:val="0"/>
          <w:sz w:val="28"/>
          <w:szCs w:val="28"/>
        </w:rPr>
        <w:t>В случае если</w:t>
      </w:r>
      <w:r w:rsidR="00663AF7" w:rsidRPr="005A62B1">
        <w:rPr>
          <w:snapToGrid w:val="0"/>
          <w:sz w:val="28"/>
          <w:szCs w:val="28"/>
        </w:rPr>
        <w:t xml:space="preserve"> окружная избирательная комиссия,</w:t>
      </w:r>
      <w:r w:rsidRPr="005A62B1">
        <w:rPr>
          <w:snapToGrid w:val="0"/>
          <w:sz w:val="28"/>
          <w:szCs w:val="28"/>
        </w:rPr>
        <w:t xml:space="preserve"> территориальная избирательная комиссия</w:t>
      </w:r>
      <w:r w:rsidR="00D16A20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 w:rsidR="00D16A20" w:rsidRPr="005A62B1">
        <w:rPr>
          <w:snapToGrid w:val="0"/>
          <w:sz w:val="28"/>
          <w:szCs w:val="28"/>
        </w:rPr>
        <w:t>комиссия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C1002C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не является юридическим лицом, в реквизите «ИНН плательщика» распоряжений о переводе средств </w:t>
      </w:r>
      <w:r w:rsidR="00357331" w:rsidRPr="005A62B1">
        <w:rPr>
          <w:snapToGrid w:val="0"/>
          <w:sz w:val="28"/>
          <w:szCs w:val="28"/>
        </w:rPr>
        <w:lastRenderedPageBreak/>
        <w:t xml:space="preserve">областного бюджета </w:t>
      </w:r>
      <w:r w:rsidRPr="005A62B1">
        <w:rPr>
          <w:snapToGrid w:val="0"/>
          <w:sz w:val="28"/>
          <w:szCs w:val="28"/>
        </w:rPr>
        <w:t>эти комиссии указывают значение «0».</w:t>
      </w:r>
    </w:p>
    <w:p w:rsidR="00085316" w:rsidRPr="005A62B1" w:rsidRDefault="00085316" w:rsidP="00085316">
      <w:pPr>
        <w:spacing w:line="360" w:lineRule="auto"/>
        <w:ind w:firstLine="700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Окружная избирательная комиссия, территориальная избирательная комиссия </w:t>
      </w:r>
      <w:r w:rsidR="004B242A" w:rsidRPr="005A62B1">
        <w:rPr>
          <w:snapToGrid w:val="0"/>
          <w:sz w:val="28"/>
          <w:szCs w:val="28"/>
        </w:rPr>
        <w:t>(</w:t>
      </w:r>
      <w:r w:rsidR="00C46B4D" w:rsidRPr="005A62B1">
        <w:rPr>
          <w:snapToGrid w:val="0"/>
          <w:sz w:val="28"/>
          <w:szCs w:val="28"/>
        </w:rPr>
        <w:t>комиссия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C46B4D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оформляет карточку в следующем порядке: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>первая подпись – председателя окружной избирательной комиссии, территориальной избирательной комиссии</w:t>
      </w:r>
      <w:r w:rsidR="004B242A" w:rsidRPr="005A62B1">
        <w:rPr>
          <w:snapToGrid w:val="0"/>
          <w:sz w:val="28"/>
          <w:szCs w:val="28"/>
        </w:rPr>
        <w:t xml:space="preserve"> (</w:t>
      </w:r>
      <w:r w:rsidR="00C46B4D" w:rsidRPr="005A62B1">
        <w:rPr>
          <w:snapToGrid w:val="0"/>
          <w:sz w:val="28"/>
          <w:szCs w:val="28"/>
        </w:rPr>
        <w:t>комиссии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>;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вторая подпись – бухгалтера окружной избирательной комиссии, территориальной избирательной комиссии</w:t>
      </w:r>
      <w:r w:rsidR="007C4C68" w:rsidRPr="005A62B1">
        <w:rPr>
          <w:sz w:val="28"/>
          <w:szCs w:val="28"/>
        </w:rPr>
        <w:t xml:space="preserve"> </w:t>
      </w:r>
      <w:r w:rsidR="004B242A" w:rsidRPr="005A62B1">
        <w:rPr>
          <w:sz w:val="28"/>
          <w:szCs w:val="28"/>
        </w:rPr>
        <w:t>(</w:t>
      </w:r>
      <w:r w:rsidR="00D16A20" w:rsidRPr="005A62B1">
        <w:rPr>
          <w:sz w:val="28"/>
          <w:szCs w:val="28"/>
        </w:rPr>
        <w:t>комиссии референдума</w:t>
      </w:r>
      <w:r w:rsidR="004B242A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>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В случае возложения в соответствии с законодательством Кемеровской области – Кузбасса о выборах и референдумах полномочий окружной избирательной комиссии на Избирательн</w:t>
      </w:r>
      <w:r w:rsidR="00A10173">
        <w:rPr>
          <w:sz w:val="28"/>
          <w:szCs w:val="28"/>
        </w:rPr>
        <w:t>ую комиссию Кемеровской области</w:t>
      </w:r>
      <w:r w:rsidR="00A10173">
        <w:t> </w:t>
      </w:r>
      <w:r w:rsidR="00A10173">
        <w:rPr>
          <w:sz w:val="28"/>
          <w:szCs w:val="28"/>
        </w:rPr>
        <w:t>– </w:t>
      </w:r>
      <w:r w:rsidR="009839A4">
        <w:rPr>
          <w:sz w:val="28"/>
          <w:szCs w:val="28"/>
        </w:rPr>
        <w:t xml:space="preserve">Кузбасса </w:t>
      </w:r>
      <w:r w:rsidRPr="005A62B1">
        <w:rPr>
          <w:sz w:val="28"/>
          <w:szCs w:val="28"/>
        </w:rPr>
        <w:t>либо на территориальную избирательную комиссию</w:t>
      </w:r>
      <w:r w:rsidR="009839A4">
        <w:rPr>
          <w:sz w:val="28"/>
          <w:szCs w:val="28"/>
        </w:rPr>
        <w:t>,</w:t>
      </w:r>
      <w:r w:rsidRPr="005A62B1">
        <w:rPr>
          <w:sz w:val="28"/>
          <w:szCs w:val="28"/>
        </w:rPr>
        <w:t xml:space="preserve"> расходы, связанные с исполнением этих полномочий, предусматриваются в смете расходов соответствующей избирательной комиссии. При этом счета № 40202 окружным избирательным комиссиям не открываются.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1.7. </w:t>
      </w:r>
      <w:r w:rsidRPr="005A62B1">
        <w:rPr>
          <w:sz w:val="28"/>
          <w:szCs w:val="28"/>
        </w:rPr>
        <w:t xml:space="preserve">На счет № 40202 не допускается перечисление средств </w:t>
      </w:r>
      <w:r w:rsidR="00F531D5" w:rsidRPr="005A62B1">
        <w:rPr>
          <w:sz w:val="28"/>
          <w:szCs w:val="28"/>
        </w:rPr>
        <w:t xml:space="preserve">федеральных и </w:t>
      </w:r>
      <w:r w:rsidRPr="005A62B1">
        <w:rPr>
          <w:sz w:val="28"/>
          <w:szCs w:val="28"/>
        </w:rPr>
        <w:t xml:space="preserve">местных бюджетов для финансирования мероприятий по подготовке и проведению выборов </w:t>
      </w:r>
      <w:r w:rsidR="00F531D5" w:rsidRPr="005A62B1">
        <w:rPr>
          <w:sz w:val="28"/>
          <w:szCs w:val="28"/>
        </w:rPr>
        <w:t xml:space="preserve">федерального значения, выборов </w:t>
      </w:r>
      <w:r w:rsidRPr="005A62B1">
        <w:rPr>
          <w:sz w:val="28"/>
          <w:szCs w:val="28"/>
        </w:rPr>
        <w:t xml:space="preserve">в органы местного самоуправления, </w:t>
      </w:r>
      <w:r w:rsidR="00F531D5" w:rsidRPr="005A62B1">
        <w:rPr>
          <w:sz w:val="28"/>
          <w:szCs w:val="28"/>
        </w:rPr>
        <w:t xml:space="preserve">референдума Российской Федерации, </w:t>
      </w:r>
      <w:r w:rsidRPr="005A62B1">
        <w:rPr>
          <w:sz w:val="28"/>
          <w:szCs w:val="28"/>
        </w:rPr>
        <w:t>местных референдумов.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1.8. Плата за услуги банка по открытию указанных в настоящей Инструкции счетов и проведению операций по этим счетам не взимается. Банк не начисляет и не уплачивает проценты </w:t>
      </w:r>
      <w:proofErr w:type="gramStart"/>
      <w:r w:rsidRPr="005A62B1">
        <w:rPr>
          <w:sz w:val="28"/>
          <w:szCs w:val="28"/>
        </w:rPr>
        <w:t xml:space="preserve">на остаток средств </w:t>
      </w:r>
      <w:r w:rsidR="00357331" w:rsidRPr="005A62B1">
        <w:rPr>
          <w:sz w:val="28"/>
          <w:szCs w:val="28"/>
        </w:rPr>
        <w:t xml:space="preserve">областного бюджета </w:t>
      </w:r>
      <w:r w:rsidRPr="005A62B1">
        <w:rPr>
          <w:sz w:val="28"/>
          <w:szCs w:val="28"/>
        </w:rPr>
        <w:t xml:space="preserve">на этих счетах в соответствии с законодательством </w:t>
      </w:r>
      <w:r w:rsidR="00FE1E5F" w:rsidRPr="00CB595B">
        <w:rPr>
          <w:sz w:val="28"/>
          <w:szCs w:val="28"/>
        </w:rPr>
        <w:t>Российской Федерации</w:t>
      </w:r>
      <w:r w:rsidRPr="005A62B1">
        <w:rPr>
          <w:sz w:val="28"/>
          <w:szCs w:val="28"/>
        </w:rPr>
        <w:t xml:space="preserve"> о выборах</w:t>
      </w:r>
      <w:proofErr w:type="gramEnd"/>
      <w:r w:rsidRPr="005A62B1">
        <w:rPr>
          <w:sz w:val="28"/>
          <w:szCs w:val="28"/>
        </w:rPr>
        <w:t xml:space="preserve"> и референдумах.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1.9. </w:t>
      </w:r>
      <w:proofErr w:type="gramStart"/>
      <w:r w:rsidR="00357331" w:rsidRPr="005A62B1">
        <w:rPr>
          <w:sz w:val="28"/>
          <w:szCs w:val="28"/>
        </w:rPr>
        <w:t>С</w:t>
      </w:r>
      <w:r w:rsidRPr="005A62B1">
        <w:rPr>
          <w:sz w:val="28"/>
          <w:szCs w:val="28"/>
        </w:rPr>
        <w:t>редства областного бюджета, выделенные Избирательной комиссии Кемеровской области – Кузбасса, окружным избирательным комиссиям, территориальным избирательным комиссиям</w:t>
      </w:r>
      <w:r w:rsidR="00986501" w:rsidRPr="005A62B1">
        <w:rPr>
          <w:sz w:val="28"/>
          <w:szCs w:val="28"/>
        </w:rPr>
        <w:t xml:space="preserve"> </w:t>
      </w:r>
      <w:r w:rsidR="004B242A" w:rsidRPr="005A62B1">
        <w:rPr>
          <w:sz w:val="28"/>
          <w:szCs w:val="28"/>
        </w:rPr>
        <w:t>(</w:t>
      </w:r>
      <w:r w:rsidR="00D16A20" w:rsidRPr="005A62B1">
        <w:rPr>
          <w:sz w:val="28"/>
          <w:szCs w:val="28"/>
        </w:rPr>
        <w:t>комиссиям референдума</w:t>
      </w:r>
      <w:r w:rsidR="004B242A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и участковым избирательным комиссиям</w:t>
      </w:r>
      <w:r w:rsidR="004B242A" w:rsidRPr="005A62B1">
        <w:rPr>
          <w:sz w:val="28"/>
          <w:szCs w:val="28"/>
        </w:rPr>
        <w:t xml:space="preserve"> (комиссиям </w:t>
      </w:r>
      <w:r w:rsidR="004B242A" w:rsidRPr="005A62B1">
        <w:rPr>
          <w:sz w:val="28"/>
          <w:szCs w:val="28"/>
        </w:rPr>
        <w:lastRenderedPageBreak/>
        <w:t>референдума)</w:t>
      </w:r>
      <w:r w:rsidRPr="005A62B1">
        <w:rPr>
          <w:sz w:val="28"/>
          <w:szCs w:val="28"/>
        </w:rPr>
        <w:t>, расходуются ими самостоятельно.</w:t>
      </w:r>
      <w:proofErr w:type="gramEnd"/>
      <w:r w:rsidRPr="005A62B1">
        <w:rPr>
          <w:sz w:val="28"/>
          <w:szCs w:val="28"/>
        </w:rPr>
        <w:t xml:space="preserve"> Вышестоящие избирательные комиссии </w:t>
      </w:r>
      <w:r w:rsidR="00663AF7" w:rsidRPr="005A62B1">
        <w:rPr>
          <w:sz w:val="28"/>
          <w:szCs w:val="28"/>
        </w:rPr>
        <w:t>(</w:t>
      </w:r>
      <w:r w:rsidR="00986501" w:rsidRPr="005A62B1">
        <w:rPr>
          <w:sz w:val="28"/>
          <w:szCs w:val="28"/>
        </w:rPr>
        <w:t>комиссии референдума</w:t>
      </w:r>
      <w:r w:rsidR="00663AF7" w:rsidRPr="005A62B1">
        <w:rPr>
          <w:sz w:val="28"/>
          <w:szCs w:val="28"/>
        </w:rPr>
        <w:t>)</w:t>
      </w:r>
      <w:r w:rsidR="00986501" w:rsidRPr="005A62B1">
        <w:rPr>
          <w:sz w:val="28"/>
          <w:szCs w:val="28"/>
        </w:rPr>
        <w:t xml:space="preserve"> </w:t>
      </w:r>
      <w:r w:rsidRPr="005A62B1">
        <w:rPr>
          <w:sz w:val="28"/>
          <w:szCs w:val="28"/>
        </w:rPr>
        <w:t xml:space="preserve">могут осуществлять расходы на подготовку и проведение </w:t>
      </w:r>
      <w:r w:rsidR="003D535E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>ыборов</w:t>
      </w:r>
      <w:r w:rsidR="007E3CCC" w:rsidRPr="005A62B1">
        <w:rPr>
          <w:sz w:val="28"/>
          <w:szCs w:val="28"/>
        </w:rPr>
        <w:t xml:space="preserve"> </w:t>
      </w:r>
      <w:r w:rsidR="004B242A" w:rsidRPr="005A62B1">
        <w:rPr>
          <w:sz w:val="28"/>
          <w:szCs w:val="28"/>
        </w:rPr>
        <w:t>(</w:t>
      </w:r>
      <w:r w:rsidR="003D535E">
        <w:rPr>
          <w:sz w:val="28"/>
          <w:szCs w:val="28"/>
        </w:rPr>
        <w:t>р</w:t>
      </w:r>
      <w:r w:rsidR="007E3CCC" w:rsidRPr="005A62B1">
        <w:rPr>
          <w:sz w:val="28"/>
          <w:szCs w:val="28"/>
        </w:rPr>
        <w:t>еферендума</w:t>
      </w:r>
      <w:r w:rsidR="004B242A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в соответствии со сметой расходов на подготовку и проведение </w:t>
      </w:r>
      <w:r w:rsidR="003D535E">
        <w:rPr>
          <w:sz w:val="28"/>
          <w:szCs w:val="28"/>
        </w:rPr>
        <w:t>областных выборов</w:t>
      </w:r>
      <w:r w:rsidR="007E3CCC" w:rsidRPr="005A62B1">
        <w:rPr>
          <w:sz w:val="28"/>
          <w:szCs w:val="28"/>
        </w:rPr>
        <w:t xml:space="preserve"> </w:t>
      </w:r>
      <w:r w:rsidR="003D535E">
        <w:rPr>
          <w:sz w:val="28"/>
          <w:szCs w:val="28"/>
        </w:rPr>
        <w:t>(р</w:t>
      </w:r>
      <w:r w:rsidR="007E3CCC" w:rsidRPr="005A62B1">
        <w:rPr>
          <w:sz w:val="28"/>
          <w:szCs w:val="28"/>
        </w:rPr>
        <w:t>еферендума</w:t>
      </w:r>
      <w:r w:rsidR="003D535E">
        <w:rPr>
          <w:sz w:val="28"/>
          <w:szCs w:val="28"/>
        </w:rPr>
        <w:t>)</w:t>
      </w:r>
      <w:r w:rsidR="007E3CCC" w:rsidRPr="005A62B1">
        <w:rPr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за нижестоящие избирательные комиссии </w:t>
      </w:r>
      <w:r w:rsidR="00663AF7" w:rsidRPr="005A62B1">
        <w:rPr>
          <w:snapToGrid w:val="0"/>
          <w:sz w:val="28"/>
          <w:szCs w:val="28"/>
        </w:rPr>
        <w:t>(</w:t>
      </w:r>
      <w:r w:rsidR="00986501" w:rsidRPr="005A62B1">
        <w:rPr>
          <w:snapToGrid w:val="0"/>
          <w:sz w:val="28"/>
          <w:szCs w:val="28"/>
        </w:rPr>
        <w:t>комиссии референдума</w:t>
      </w:r>
      <w:r w:rsidR="00663AF7" w:rsidRPr="005A62B1">
        <w:rPr>
          <w:snapToGrid w:val="0"/>
          <w:sz w:val="28"/>
          <w:szCs w:val="28"/>
        </w:rPr>
        <w:t>)</w:t>
      </w:r>
      <w:r w:rsidR="00986501" w:rsidRPr="005A62B1">
        <w:rPr>
          <w:snapToGrid w:val="0"/>
          <w:sz w:val="28"/>
          <w:szCs w:val="28"/>
        </w:rPr>
        <w:t xml:space="preserve"> </w:t>
      </w:r>
      <w:r w:rsidRPr="005A62B1">
        <w:rPr>
          <w:sz w:val="28"/>
          <w:szCs w:val="28"/>
        </w:rPr>
        <w:t>по форме согласно приложению № 3 к настоящей Инструкции.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z w:val="28"/>
          <w:szCs w:val="28"/>
        </w:rPr>
        <w:t xml:space="preserve">1.10. </w:t>
      </w:r>
      <w:proofErr w:type="gramStart"/>
      <w:r w:rsidRPr="005A62B1">
        <w:rPr>
          <w:sz w:val="28"/>
          <w:szCs w:val="28"/>
        </w:rPr>
        <w:t>Избирательная комиссия Кемеровской области – Кузбасса</w:t>
      </w:r>
      <w:r w:rsidRPr="005A62B1">
        <w:rPr>
          <w:snapToGrid w:val="0"/>
          <w:sz w:val="28"/>
          <w:szCs w:val="28"/>
        </w:rPr>
        <w:t xml:space="preserve">, окружные избирательные комиссии, территориальные избирательные комиссии </w:t>
      </w:r>
      <w:r w:rsidR="004B242A" w:rsidRPr="005A62B1">
        <w:rPr>
          <w:snapToGrid w:val="0"/>
          <w:sz w:val="28"/>
          <w:szCs w:val="28"/>
        </w:rPr>
        <w:t>(</w:t>
      </w:r>
      <w:r w:rsidR="00986501" w:rsidRPr="005A62B1">
        <w:rPr>
          <w:snapToGrid w:val="0"/>
          <w:sz w:val="28"/>
          <w:szCs w:val="28"/>
        </w:rPr>
        <w:t>комиссии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98650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расходуют средства областного бюджета, выделенные на подготовку и проведение </w:t>
      </w:r>
      <w:r w:rsidR="003D535E">
        <w:rPr>
          <w:snapToGrid w:val="0"/>
          <w:sz w:val="28"/>
          <w:szCs w:val="28"/>
        </w:rPr>
        <w:t>областных выборов (р</w:t>
      </w:r>
      <w:r w:rsidR="007E3CCC" w:rsidRPr="005A62B1">
        <w:rPr>
          <w:snapToGrid w:val="0"/>
          <w:sz w:val="28"/>
          <w:szCs w:val="28"/>
        </w:rPr>
        <w:t>еферендума</w:t>
      </w:r>
      <w:r w:rsidR="003D535E">
        <w:rPr>
          <w:snapToGrid w:val="0"/>
          <w:sz w:val="28"/>
          <w:szCs w:val="28"/>
        </w:rPr>
        <w:t>)</w:t>
      </w:r>
      <w:r w:rsidR="009839A4">
        <w:rPr>
          <w:snapToGrid w:val="0"/>
          <w:sz w:val="28"/>
          <w:szCs w:val="28"/>
        </w:rPr>
        <w:t>,</w:t>
      </w:r>
      <w:r w:rsidRPr="005A62B1">
        <w:rPr>
          <w:snapToGrid w:val="0"/>
          <w:sz w:val="28"/>
          <w:szCs w:val="28"/>
        </w:rPr>
        <w:t xml:space="preserve"> в соответствии со сметой расходов</w:t>
      </w:r>
      <w:r w:rsidR="007308D5" w:rsidRPr="005A62B1">
        <w:t xml:space="preserve"> </w:t>
      </w:r>
      <w:r w:rsidR="007308D5" w:rsidRPr="005A62B1">
        <w:rPr>
          <w:snapToGrid w:val="0"/>
          <w:sz w:val="28"/>
          <w:szCs w:val="28"/>
        </w:rPr>
        <w:t>на подготовку и проведение областных выборов (референдума)</w:t>
      </w:r>
      <w:r w:rsidRPr="005A62B1">
        <w:rPr>
          <w:snapToGrid w:val="0"/>
          <w:sz w:val="28"/>
          <w:szCs w:val="28"/>
        </w:rPr>
        <w:t xml:space="preserve">, утвержденной постановлением (решением) соответствующей избирательной комиссии </w:t>
      </w:r>
      <w:r w:rsidR="004B242A" w:rsidRPr="005A62B1">
        <w:rPr>
          <w:snapToGrid w:val="0"/>
          <w:sz w:val="28"/>
          <w:szCs w:val="28"/>
        </w:rPr>
        <w:t>(</w:t>
      </w:r>
      <w:r w:rsidR="00D16A20" w:rsidRPr="005A62B1">
        <w:rPr>
          <w:snapToGrid w:val="0"/>
          <w:sz w:val="28"/>
          <w:szCs w:val="28"/>
        </w:rPr>
        <w:t>комиссии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98650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по форме согласно приложению № </w:t>
      </w:r>
      <w:r w:rsidR="007308D5" w:rsidRPr="005A62B1">
        <w:rPr>
          <w:snapToGrid w:val="0"/>
          <w:sz w:val="28"/>
          <w:szCs w:val="28"/>
        </w:rPr>
        <w:t>5</w:t>
      </w:r>
      <w:r w:rsidRPr="005A62B1">
        <w:rPr>
          <w:snapToGrid w:val="0"/>
          <w:sz w:val="28"/>
          <w:szCs w:val="28"/>
        </w:rPr>
        <w:t xml:space="preserve"> к настоящей Инструкции. 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5A62B1">
        <w:rPr>
          <w:snapToGrid w:val="0"/>
          <w:sz w:val="28"/>
          <w:szCs w:val="28"/>
        </w:rPr>
        <w:t xml:space="preserve">Избирательная комиссия Кемеровской области – Кузбасса, </w:t>
      </w:r>
      <w:r w:rsidR="005A2D9F" w:rsidRPr="005A62B1">
        <w:rPr>
          <w:snapToGrid w:val="0"/>
          <w:sz w:val="28"/>
          <w:szCs w:val="28"/>
        </w:rPr>
        <w:t xml:space="preserve">окружные избирательные комиссии, </w:t>
      </w:r>
      <w:r w:rsidRPr="005A62B1">
        <w:rPr>
          <w:snapToGrid w:val="0"/>
          <w:sz w:val="28"/>
          <w:szCs w:val="28"/>
        </w:rPr>
        <w:t>территориальные избирательные комиссии</w:t>
      </w:r>
      <w:r w:rsidR="00D16A20" w:rsidRPr="005A62B1">
        <w:rPr>
          <w:snapToGrid w:val="0"/>
          <w:sz w:val="28"/>
          <w:szCs w:val="28"/>
        </w:rPr>
        <w:t xml:space="preserve"> </w:t>
      </w:r>
      <w:r w:rsidR="004B242A" w:rsidRPr="005A62B1">
        <w:rPr>
          <w:snapToGrid w:val="0"/>
          <w:sz w:val="28"/>
          <w:szCs w:val="28"/>
        </w:rPr>
        <w:t>(</w:t>
      </w:r>
      <w:r w:rsidR="00D16A20" w:rsidRPr="005A62B1">
        <w:rPr>
          <w:snapToGrid w:val="0"/>
          <w:sz w:val="28"/>
          <w:szCs w:val="28"/>
        </w:rPr>
        <w:t>к</w:t>
      </w:r>
      <w:r w:rsidR="00986501" w:rsidRPr="005A62B1">
        <w:rPr>
          <w:snapToGrid w:val="0"/>
          <w:sz w:val="28"/>
          <w:szCs w:val="28"/>
        </w:rPr>
        <w:t>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98650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осуществля</w:t>
      </w:r>
      <w:r w:rsidR="00986501" w:rsidRPr="005A62B1">
        <w:rPr>
          <w:snapToGrid w:val="0"/>
          <w:sz w:val="28"/>
          <w:szCs w:val="28"/>
        </w:rPr>
        <w:t>ю</w:t>
      </w:r>
      <w:r w:rsidRPr="005A62B1">
        <w:rPr>
          <w:snapToGrid w:val="0"/>
          <w:sz w:val="28"/>
          <w:szCs w:val="28"/>
        </w:rPr>
        <w:t xml:space="preserve">т расходы за нижестоящие избирательные комиссии </w:t>
      </w:r>
      <w:r w:rsidR="004B242A" w:rsidRPr="005A62B1">
        <w:rPr>
          <w:snapToGrid w:val="0"/>
          <w:sz w:val="28"/>
          <w:szCs w:val="28"/>
        </w:rPr>
        <w:t>(</w:t>
      </w:r>
      <w:r w:rsidR="00986501" w:rsidRPr="005A62B1">
        <w:rPr>
          <w:snapToGrid w:val="0"/>
          <w:sz w:val="28"/>
          <w:szCs w:val="28"/>
        </w:rPr>
        <w:t>комиссии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98650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в соответствии со сметой расходов на подготовку и проведение </w:t>
      </w:r>
      <w:r w:rsidR="007308D5" w:rsidRPr="005A62B1">
        <w:rPr>
          <w:snapToGrid w:val="0"/>
          <w:sz w:val="28"/>
          <w:szCs w:val="28"/>
        </w:rPr>
        <w:t>областных выборов (референдума) за нижестоящие избирательные комиссии (комиссии референдума)</w:t>
      </w:r>
      <w:r w:rsidRPr="005A62B1">
        <w:rPr>
          <w:snapToGrid w:val="0"/>
          <w:sz w:val="28"/>
          <w:szCs w:val="28"/>
        </w:rPr>
        <w:t xml:space="preserve">, утвержденной постановлением (решением) соответствующей избирательной комиссии </w:t>
      </w:r>
      <w:r w:rsidR="004B242A" w:rsidRPr="005A62B1">
        <w:rPr>
          <w:snapToGrid w:val="0"/>
          <w:sz w:val="28"/>
          <w:szCs w:val="28"/>
        </w:rPr>
        <w:t>(</w:t>
      </w:r>
      <w:r w:rsidR="00986501" w:rsidRPr="005A62B1">
        <w:rPr>
          <w:snapToGrid w:val="0"/>
          <w:sz w:val="28"/>
          <w:szCs w:val="28"/>
        </w:rPr>
        <w:t>комиссии референдума</w:t>
      </w:r>
      <w:r w:rsidR="004B242A" w:rsidRPr="005A62B1">
        <w:rPr>
          <w:snapToGrid w:val="0"/>
          <w:sz w:val="28"/>
          <w:szCs w:val="28"/>
        </w:rPr>
        <w:t>)</w:t>
      </w:r>
      <w:r w:rsidR="0098650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по форме согласно приложению № 3 к настоящей Инструкции.</w:t>
      </w:r>
      <w:proofErr w:type="gramEnd"/>
    </w:p>
    <w:p w:rsidR="00085316" w:rsidRPr="005A62B1" w:rsidRDefault="00085316" w:rsidP="007308D5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5A62B1">
        <w:rPr>
          <w:bCs/>
          <w:sz w:val="28"/>
          <w:szCs w:val="28"/>
        </w:rPr>
        <w:t>У</w:t>
      </w:r>
      <w:r w:rsidR="009839A4">
        <w:rPr>
          <w:bCs/>
          <w:sz w:val="28"/>
          <w:szCs w:val="28"/>
        </w:rPr>
        <w:t>частковая избирательная комиссия</w:t>
      </w:r>
      <w:r w:rsidRPr="005A62B1">
        <w:rPr>
          <w:bCs/>
          <w:sz w:val="28"/>
          <w:szCs w:val="28"/>
        </w:rPr>
        <w:t xml:space="preserve"> </w:t>
      </w:r>
      <w:r w:rsidR="004B242A" w:rsidRPr="005A62B1">
        <w:rPr>
          <w:bCs/>
          <w:sz w:val="28"/>
          <w:szCs w:val="28"/>
        </w:rPr>
        <w:t>(</w:t>
      </w:r>
      <w:r w:rsidR="0041188A" w:rsidRPr="005A62B1">
        <w:rPr>
          <w:bCs/>
          <w:sz w:val="28"/>
          <w:szCs w:val="28"/>
        </w:rPr>
        <w:t>комиссия референдума</w:t>
      </w:r>
      <w:r w:rsidR="004B242A" w:rsidRPr="005A62B1">
        <w:rPr>
          <w:bCs/>
          <w:sz w:val="28"/>
          <w:szCs w:val="28"/>
        </w:rPr>
        <w:t>)</w:t>
      </w:r>
      <w:r w:rsidR="0041188A" w:rsidRPr="005A62B1">
        <w:rPr>
          <w:bCs/>
          <w:sz w:val="28"/>
          <w:szCs w:val="28"/>
        </w:rPr>
        <w:t xml:space="preserve"> </w:t>
      </w:r>
      <w:r w:rsidRPr="005A62B1">
        <w:rPr>
          <w:bCs/>
          <w:sz w:val="28"/>
          <w:szCs w:val="28"/>
        </w:rPr>
        <w:t xml:space="preserve">расходует средства </w:t>
      </w:r>
      <w:r w:rsidRPr="005A62B1">
        <w:rPr>
          <w:snapToGrid w:val="0"/>
          <w:sz w:val="28"/>
          <w:szCs w:val="28"/>
        </w:rPr>
        <w:t>областного</w:t>
      </w:r>
      <w:r w:rsidRPr="005A62B1">
        <w:rPr>
          <w:bCs/>
          <w:sz w:val="28"/>
          <w:szCs w:val="28"/>
        </w:rPr>
        <w:t xml:space="preserve"> бюджета на подготовку и проведение </w:t>
      </w:r>
      <w:r w:rsidR="003D535E">
        <w:rPr>
          <w:bCs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7E3CCC" w:rsidRPr="005A62B1">
        <w:rPr>
          <w:snapToGrid w:val="0"/>
          <w:sz w:val="28"/>
          <w:szCs w:val="28"/>
        </w:rPr>
        <w:t xml:space="preserve"> </w:t>
      </w:r>
      <w:r w:rsidR="003D535E">
        <w:rPr>
          <w:snapToGrid w:val="0"/>
          <w:sz w:val="28"/>
          <w:szCs w:val="28"/>
        </w:rPr>
        <w:t>(р</w:t>
      </w:r>
      <w:r w:rsidR="007E3CCC" w:rsidRPr="005A62B1">
        <w:rPr>
          <w:snapToGrid w:val="0"/>
          <w:sz w:val="28"/>
          <w:szCs w:val="28"/>
        </w:rPr>
        <w:t>еферендума</w:t>
      </w:r>
      <w:r w:rsidR="003D535E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</w:t>
      </w:r>
      <w:r w:rsidRPr="005A62B1">
        <w:rPr>
          <w:bCs/>
          <w:sz w:val="28"/>
          <w:szCs w:val="28"/>
        </w:rPr>
        <w:t>в пределах выделенных ей на эти цели средств</w:t>
      </w:r>
      <w:r w:rsidR="00357331" w:rsidRPr="005A62B1">
        <w:rPr>
          <w:bCs/>
          <w:sz w:val="28"/>
          <w:szCs w:val="28"/>
        </w:rPr>
        <w:t xml:space="preserve"> областного бюджета</w:t>
      </w:r>
      <w:r w:rsidRPr="005A62B1">
        <w:rPr>
          <w:bCs/>
          <w:sz w:val="28"/>
          <w:szCs w:val="28"/>
        </w:rPr>
        <w:t xml:space="preserve"> в соответствии со сметой</w:t>
      </w:r>
      <w:r w:rsidR="007308D5" w:rsidRPr="005A62B1">
        <w:t xml:space="preserve"> </w:t>
      </w:r>
      <w:r w:rsidR="007308D5" w:rsidRPr="005A62B1">
        <w:rPr>
          <w:bCs/>
          <w:sz w:val="28"/>
          <w:szCs w:val="28"/>
        </w:rPr>
        <w:t>расходов участковой избирательной комиссии на подготовку и проведение областных выборов (референдума)</w:t>
      </w:r>
      <w:r w:rsidRPr="005A62B1">
        <w:rPr>
          <w:bCs/>
          <w:sz w:val="28"/>
          <w:szCs w:val="28"/>
        </w:rPr>
        <w:t>, утвержденной территориальной избирательной комиссией</w:t>
      </w:r>
      <w:r w:rsidR="0041188A" w:rsidRPr="005A62B1">
        <w:rPr>
          <w:bCs/>
          <w:sz w:val="28"/>
          <w:szCs w:val="28"/>
        </w:rPr>
        <w:t xml:space="preserve"> </w:t>
      </w:r>
      <w:r w:rsidR="00851314" w:rsidRPr="005A62B1">
        <w:rPr>
          <w:bCs/>
          <w:sz w:val="28"/>
          <w:szCs w:val="28"/>
        </w:rPr>
        <w:lastRenderedPageBreak/>
        <w:t>(</w:t>
      </w:r>
      <w:r w:rsidR="0041188A" w:rsidRPr="005A62B1">
        <w:rPr>
          <w:bCs/>
          <w:sz w:val="28"/>
          <w:szCs w:val="28"/>
        </w:rPr>
        <w:t>комиссией референдума</w:t>
      </w:r>
      <w:r w:rsidR="00851314" w:rsidRPr="005A62B1">
        <w:rPr>
          <w:bCs/>
          <w:sz w:val="28"/>
          <w:szCs w:val="28"/>
        </w:rPr>
        <w:t>)</w:t>
      </w:r>
      <w:r w:rsidRPr="005A62B1">
        <w:rPr>
          <w:bCs/>
          <w:sz w:val="28"/>
          <w:szCs w:val="28"/>
        </w:rPr>
        <w:t>, по форме согласно приложению № 6 к настоящей Инструкции.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5A62B1">
        <w:rPr>
          <w:bCs/>
          <w:sz w:val="28"/>
          <w:szCs w:val="28"/>
        </w:rPr>
        <w:t xml:space="preserve">Если все расходы за участковые избирательные комиссии </w:t>
      </w:r>
      <w:r w:rsidR="00851314" w:rsidRPr="005A62B1">
        <w:rPr>
          <w:bCs/>
          <w:sz w:val="28"/>
          <w:szCs w:val="28"/>
        </w:rPr>
        <w:t>(</w:t>
      </w:r>
      <w:r w:rsidR="0041188A" w:rsidRPr="005A62B1">
        <w:rPr>
          <w:bCs/>
          <w:sz w:val="28"/>
          <w:szCs w:val="28"/>
        </w:rPr>
        <w:t>комиссии референду</w:t>
      </w:r>
      <w:r w:rsidR="00E07690" w:rsidRPr="005A62B1">
        <w:rPr>
          <w:bCs/>
          <w:sz w:val="28"/>
          <w:szCs w:val="28"/>
        </w:rPr>
        <w:t>ма</w:t>
      </w:r>
      <w:r w:rsidR="00851314" w:rsidRPr="005A62B1">
        <w:rPr>
          <w:bCs/>
          <w:sz w:val="28"/>
          <w:szCs w:val="28"/>
        </w:rPr>
        <w:t xml:space="preserve">) </w:t>
      </w:r>
      <w:r w:rsidRPr="005A62B1">
        <w:rPr>
          <w:bCs/>
          <w:sz w:val="28"/>
          <w:szCs w:val="28"/>
        </w:rPr>
        <w:t>оплачивает территориальная избирательная комиссия</w:t>
      </w:r>
      <w:r w:rsidR="00851314" w:rsidRPr="005A62B1">
        <w:rPr>
          <w:bCs/>
          <w:sz w:val="28"/>
          <w:szCs w:val="28"/>
        </w:rPr>
        <w:t xml:space="preserve"> (</w:t>
      </w:r>
      <w:r w:rsidR="0041188A" w:rsidRPr="005A62B1">
        <w:rPr>
          <w:bCs/>
          <w:sz w:val="28"/>
          <w:szCs w:val="28"/>
        </w:rPr>
        <w:t>комиссия референдума</w:t>
      </w:r>
      <w:r w:rsidR="00851314" w:rsidRPr="005A62B1">
        <w:rPr>
          <w:bCs/>
          <w:sz w:val="28"/>
          <w:szCs w:val="28"/>
        </w:rPr>
        <w:t>)</w:t>
      </w:r>
      <w:r w:rsidRPr="005A62B1">
        <w:rPr>
          <w:bCs/>
          <w:sz w:val="28"/>
          <w:szCs w:val="28"/>
        </w:rPr>
        <w:t xml:space="preserve"> централизованно, смета </w:t>
      </w:r>
      <w:r w:rsidR="006C4563" w:rsidRPr="005A62B1">
        <w:rPr>
          <w:bCs/>
          <w:sz w:val="28"/>
          <w:szCs w:val="28"/>
        </w:rPr>
        <w:t>расходов участковой избирательной комиссии на подготовку и проведение областных выборов (референдума)</w:t>
      </w:r>
      <w:r w:rsidR="0041188A" w:rsidRPr="005A62B1">
        <w:rPr>
          <w:bCs/>
          <w:sz w:val="28"/>
          <w:szCs w:val="28"/>
        </w:rPr>
        <w:t xml:space="preserve"> </w:t>
      </w:r>
      <w:r w:rsidRPr="005A62B1">
        <w:rPr>
          <w:bCs/>
          <w:sz w:val="28"/>
          <w:szCs w:val="28"/>
        </w:rPr>
        <w:t xml:space="preserve">не утверждается, а дополнительно с </w:t>
      </w:r>
      <w:r w:rsidRPr="005A62B1">
        <w:rPr>
          <w:snapToGrid w:val="0"/>
          <w:sz w:val="28"/>
          <w:szCs w:val="28"/>
        </w:rPr>
        <w:t xml:space="preserve">распределением средств </w:t>
      </w:r>
      <w:r w:rsidR="00357331" w:rsidRPr="005A62B1">
        <w:rPr>
          <w:snapToGrid w:val="0"/>
          <w:sz w:val="28"/>
          <w:szCs w:val="28"/>
        </w:rPr>
        <w:t xml:space="preserve">областного бюджета </w:t>
      </w:r>
      <w:r w:rsidRPr="005A62B1">
        <w:rPr>
          <w:snapToGrid w:val="0"/>
          <w:sz w:val="28"/>
          <w:szCs w:val="28"/>
        </w:rPr>
        <w:t xml:space="preserve">по форме согласно приложению № 2 к настоящей Инструкции, где в Разделе </w:t>
      </w:r>
      <w:r w:rsidRPr="005A62B1">
        <w:rPr>
          <w:snapToGrid w:val="0"/>
          <w:sz w:val="28"/>
          <w:szCs w:val="28"/>
          <w:lang w:val="en-US"/>
        </w:rPr>
        <w:t>I</w:t>
      </w:r>
      <w:r w:rsidRPr="005A62B1">
        <w:rPr>
          <w:snapToGrid w:val="0"/>
          <w:sz w:val="28"/>
          <w:szCs w:val="28"/>
        </w:rPr>
        <w:t xml:space="preserve"> </w:t>
      </w:r>
      <w:r w:rsidRPr="005A62B1">
        <w:rPr>
          <w:bCs/>
          <w:sz w:val="28"/>
          <w:szCs w:val="28"/>
        </w:rPr>
        <w:t>по гр</w:t>
      </w:r>
      <w:r w:rsidR="003D535E">
        <w:rPr>
          <w:bCs/>
          <w:sz w:val="28"/>
          <w:szCs w:val="28"/>
        </w:rPr>
        <w:t>афе</w:t>
      </w:r>
      <w:r w:rsidRPr="005A62B1">
        <w:rPr>
          <w:bCs/>
          <w:sz w:val="28"/>
          <w:szCs w:val="28"/>
        </w:rPr>
        <w:t xml:space="preserve"> 2 и гр</w:t>
      </w:r>
      <w:r w:rsidR="003D535E">
        <w:rPr>
          <w:bCs/>
          <w:sz w:val="28"/>
          <w:szCs w:val="28"/>
        </w:rPr>
        <w:t>афе</w:t>
      </w:r>
      <w:r w:rsidRPr="005A62B1">
        <w:rPr>
          <w:bCs/>
          <w:sz w:val="28"/>
          <w:szCs w:val="28"/>
        </w:rPr>
        <w:t xml:space="preserve"> 3</w:t>
      </w:r>
      <w:r w:rsidR="00A10173">
        <w:rPr>
          <w:bCs/>
          <w:sz w:val="28"/>
          <w:szCs w:val="28"/>
        </w:rPr>
        <w:t xml:space="preserve"> </w:t>
      </w:r>
      <w:r w:rsidRPr="005A62B1">
        <w:rPr>
          <w:bCs/>
          <w:sz w:val="28"/>
          <w:szCs w:val="28"/>
        </w:rPr>
        <w:t>=</w:t>
      </w:r>
      <w:r w:rsidR="00A10173">
        <w:rPr>
          <w:bCs/>
          <w:sz w:val="28"/>
          <w:szCs w:val="28"/>
        </w:rPr>
        <w:t xml:space="preserve"> </w:t>
      </w:r>
      <w:r w:rsidRPr="005A62B1">
        <w:rPr>
          <w:bCs/>
          <w:sz w:val="28"/>
          <w:szCs w:val="28"/>
        </w:rPr>
        <w:t>0,</w:t>
      </w:r>
      <w:r w:rsidRPr="005A62B1">
        <w:rPr>
          <w:snapToGrid w:val="0"/>
          <w:sz w:val="28"/>
          <w:szCs w:val="28"/>
        </w:rPr>
        <w:t xml:space="preserve"> утверждается смета по форме</w:t>
      </w:r>
      <w:proofErr w:type="gramEnd"/>
      <w:r w:rsidRPr="005A62B1">
        <w:rPr>
          <w:snapToGrid w:val="0"/>
          <w:sz w:val="28"/>
          <w:szCs w:val="28"/>
        </w:rPr>
        <w:t xml:space="preserve"> </w:t>
      </w:r>
      <w:proofErr w:type="gramStart"/>
      <w:r w:rsidRPr="005A62B1">
        <w:rPr>
          <w:snapToGrid w:val="0"/>
          <w:sz w:val="28"/>
          <w:szCs w:val="28"/>
        </w:rPr>
        <w:t>согласно приложению № 4 к настоящей Инструкции,</w:t>
      </w:r>
      <w:r w:rsidRPr="005A62B1">
        <w:t xml:space="preserve">  </w:t>
      </w:r>
      <w:r w:rsidRPr="005A62B1">
        <w:rPr>
          <w:snapToGrid w:val="0"/>
          <w:sz w:val="28"/>
          <w:szCs w:val="28"/>
        </w:rPr>
        <w:t>в которой</w:t>
      </w:r>
      <w:r w:rsidRPr="005A62B1">
        <w:t xml:space="preserve"> </w:t>
      </w:r>
      <w:r w:rsidRPr="005A62B1">
        <w:rPr>
          <w:snapToGrid w:val="0"/>
          <w:sz w:val="28"/>
          <w:szCs w:val="28"/>
        </w:rPr>
        <w:t xml:space="preserve">сумма в графе 2 по строке «ИТОГО» должна быть равна сумме, предусмотренной на дополнительную оплату труда (вознаграждение) в смете расходов территориальной избирательной комиссии </w:t>
      </w:r>
      <w:r w:rsidR="00851314" w:rsidRPr="005A62B1">
        <w:rPr>
          <w:snapToGrid w:val="0"/>
          <w:sz w:val="28"/>
          <w:szCs w:val="28"/>
        </w:rPr>
        <w:t>(</w:t>
      </w:r>
      <w:r w:rsidR="0041188A" w:rsidRPr="005A62B1">
        <w:rPr>
          <w:snapToGrid w:val="0"/>
          <w:sz w:val="28"/>
          <w:szCs w:val="28"/>
        </w:rPr>
        <w:t>комиссии референдума</w:t>
      </w:r>
      <w:r w:rsidR="00851314" w:rsidRPr="005A62B1">
        <w:rPr>
          <w:snapToGrid w:val="0"/>
          <w:sz w:val="28"/>
          <w:szCs w:val="28"/>
        </w:rPr>
        <w:t>)</w:t>
      </w:r>
      <w:r w:rsidR="0041188A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за нижестоящие избирательные комиссии</w:t>
      </w:r>
      <w:r w:rsidR="00E07690" w:rsidRPr="005A62B1">
        <w:rPr>
          <w:snapToGrid w:val="0"/>
          <w:sz w:val="28"/>
          <w:szCs w:val="28"/>
        </w:rPr>
        <w:t xml:space="preserve"> </w:t>
      </w:r>
      <w:r w:rsidR="00851314" w:rsidRPr="005A62B1">
        <w:rPr>
          <w:snapToGrid w:val="0"/>
          <w:sz w:val="28"/>
          <w:szCs w:val="28"/>
        </w:rPr>
        <w:t>(</w:t>
      </w:r>
      <w:r w:rsidR="00E07690" w:rsidRPr="005A62B1">
        <w:rPr>
          <w:snapToGrid w:val="0"/>
          <w:sz w:val="28"/>
          <w:szCs w:val="28"/>
        </w:rPr>
        <w:t>комиссии референдума</w:t>
      </w:r>
      <w:r w:rsidR="00851314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на подготовку и проведение </w:t>
      </w:r>
      <w:r w:rsidR="003D535E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3D535E">
        <w:rPr>
          <w:snapToGrid w:val="0"/>
          <w:sz w:val="28"/>
          <w:szCs w:val="28"/>
        </w:rPr>
        <w:t xml:space="preserve"> (р</w:t>
      </w:r>
      <w:r w:rsidR="00363980" w:rsidRPr="005A62B1">
        <w:rPr>
          <w:snapToGrid w:val="0"/>
          <w:sz w:val="28"/>
          <w:szCs w:val="28"/>
        </w:rPr>
        <w:t>еферендума</w:t>
      </w:r>
      <w:r w:rsidR="003D535E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по форме согласно приложению № 3 к настоящей Инструкции</w:t>
      </w:r>
      <w:r w:rsidR="00363980" w:rsidRPr="005A62B1">
        <w:rPr>
          <w:bCs/>
          <w:sz w:val="28"/>
          <w:szCs w:val="28"/>
        </w:rPr>
        <w:t>.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Сметы расходов на подготовку и проведение </w:t>
      </w:r>
      <w:r w:rsidR="003D535E">
        <w:rPr>
          <w:snapToGrid w:val="0"/>
          <w:sz w:val="28"/>
          <w:szCs w:val="28"/>
        </w:rPr>
        <w:t>областных в</w:t>
      </w:r>
      <w:r w:rsidR="00363980" w:rsidRPr="005A62B1">
        <w:rPr>
          <w:snapToGrid w:val="0"/>
          <w:sz w:val="28"/>
          <w:szCs w:val="28"/>
        </w:rPr>
        <w:t xml:space="preserve">ыборов </w:t>
      </w:r>
      <w:r w:rsidR="00851314" w:rsidRPr="005A62B1">
        <w:rPr>
          <w:snapToGrid w:val="0"/>
          <w:sz w:val="28"/>
          <w:szCs w:val="28"/>
        </w:rPr>
        <w:t>(</w:t>
      </w:r>
      <w:r w:rsidR="003D535E">
        <w:rPr>
          <w:snapToGrid w:val="0"/>
          <w:sz w:val="28"/>
          <w:szCs w:val="28"/>
        </w:rPr>
        <w:t>р</w:t>
      </w:r>
      <w:r w:rsidR="00363980" w:rsidRPr="005A62B1">
        <w:rPr>
          <w:snapToGrid w:val="0"/>
          <w:sz w:val="28"/>
          <w:szCs w:val="28"/>
        </w:rPr>
        <w:t>еферендума</w:t>
      </w:r>
      <w:r w:rsidR="00851314" w:rsidRPr="005A62B1">
        <w:rPr>
          <w:snapToGrid w:val="0"/>
          <w:sz w:val="28"/>
          <w:szCs w:val="28"/>
        </w:rPr>
        <w:t>)</w:t>
      </w:r>
      <w:r w:rsidR="00363980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составляются соответствующими избирательными комиссиями</w:t>
      </w:r>
      <w:r w:rsidR="00E07690" w:rsidRPr="005A62B1">
        <w:rPr>
          <w:snapToGrid w:val="0"/>
          <w:sz w:val="28"/>
          <w:szCs w:val="28"/>
        </w:rPr>
        <w:t xml:space="preserve"> </w:t>
      </w:r>
      <w:r w:rsidR="00851314" w:rsidRPr="005A62B1">
        <w:rPr>
          <w:snapToGrid w:val="0"/>
          <w:sz w:val="28"/>
          <w:szCs w:val="28"/>
        </w:rPr>
        <w:t>(</w:t>
      </w:r>
      <w:r w:rsidR="00E07690" w:rsidRPr="005A62B1">
        <w:rPr>
          <w:snapToGrid w:val="0"/>
          <w:sz w:val="28"/>
          <w:szCs w:val="28"/>
        </w:rPr>
        <w:t>комиссиями референдума</w:t>
      </w:r>
      <w:r w:rsidR="00851314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в пределах средств областного бюджета, выделенных на подготовку и проведение </w:t>
      </w:r>
      <w:r w:rsidR="003D535E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851314" w:rsidRPr="005A62B1">
        <w:rPr>
          <w:snapToGrid w:val="0"/>
          <w:sz w:val="28"/>
          <w:szCs w:val="28"/>
        </w:rPr>
        <w:t xml:space="preserve"> (</w:t>
      </w:r>
      <w:r w:rsidR="003D535E">
        <w:rPr>
          <w:snapToGrid w:val="0"/>
          <w:sz w:val="28"/>
          <w:szCs w:val="28"/>
        </w:rPr>
        <w:t>р</w:t>
      </w:r>
      <w:r w:rsidR="00363980" w:rsidRPr="005A62B1">
        <w:rPr>
          <w:snapToGrid w:val="0"/>
          <w:sz w:val="28"/>
          <w:szCs w:val="28"/>
        </w:rPr>
        <w:t>еферендума</w:t>
      </w:r>
      <w:r w:rsidR="00851314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>, по направлениям расходов, определенных законодательством Кемеровской области – Кузбасса о выборах и референдумах, по формам, установленным настоящей Инструкцией.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Ведение сметы расходов избирательных комиссий </w:t>
      </w:r>
      <w:r w:rsidR="00651A55" w:rsidRPr="005A62B1">
        <w:rPr>
          <w:snapToGrid w:val="0"/>
          <w:sz w:val="28"/>
          <w:szCs w:val="28"/>
        </w:rPr>
        <w:t>(</w:t>
      </w:r>
      <w:r w:rsidR="0041188A" w:rsidRPr="005A62B1">
        <w:rPr>
          <w:snapToGrid w:val="0"/>
          <w:sz w:val="28"/>
          <w:szCs w:val="28"/>
        </w:rPr>
        <w:t>комиссий референдума</w:t>
      </w:r>
      <w:r w:rsidR="00651A55" w:rsidRPr="005A62B1">
        <w:rPr>
          <w:snapToGrid w:val="0"/>
          <w:sz w:val="28"/>
          <w:szCs w:val="28"/>
        </w:rPr>
        <w:t>)</w:t>
      </w:r>
      <w:r w:rsidR="0041188A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на подготовку и проведение </w:t>
      </w:r>
      <w:r w:rsidR="003D535E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363980" w:rsidRPr="005A62B1">
        <w:rPr>
          <w:snapToGrid w:val="0"/>
          <w:sz w:val="28"/>
          <w:szCs w:val="28"/>
        </w:rPr>
        <w:t xml:space="preserve"> </w:t>
      </w:r>
      <w:r w:rsidR="00651A55" w:rsidRPr="005A62B1">
        <w:rPr>
          <w:snapToGrid w:val="0"/>
          <w:sz w:val="28"/>
          <w:szCs w:val="28"/>
        </w:rPr>
        <w:t>(</w:t>
      </w:r>
      <w:r w:rsidR="003D535E">
        <w:rPr>
          <w:snapToGrid w:val="0"/>
          <w:sz w:val="28"/>
          <w:szCs w:val="28"/>
        </w:rPr>
        <w:t>р</w:t>
      </w:r>
      <w:r w:rsidR="00363980" w:rsidRPr="005A62B1">
        <w:rPr>
          <w:snapToGrid w:val="0"/>
          <w:sz w:val="28"/>
          <w:szCs w:val="28"/>
        </w:rPr>
        <w:t>еферендума</w:t>
      </w:r>
      <w:r w:rsidR="00651A55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(внесение изменений в смету расходов) осуществляется путем утверждения ее в новой редакции постановлением (решением) соответствующей избирательной комиссии</w:t>
      </w:r>
      <w:r w:rsidR="0041188A" w:rsidRPr="005A62B1">
        <w:rPr>
          <w:snapToGrid w:val="0"/>
          <w:sz w:val="28"/>
          <w:szCs w:val="28"/>
        </w:rPr>
        <w:t xml:space="preserve"> </w:t>
      </w:r>
      <w:r w:rsidR="00651A55" w:rsidRPr="005A62B1">
        <w:rPr>
          <w:snapToGrid w:val="0"/>
          <w:sz w:val="28"/>
          <w:szCs w:val="28"/>
        </w:rPr>
        <w:t>(</w:t>
      </w:r>
      <w:r w:rsidR="00E07690" w:rsidRPr="005A62B1">
        <w:rPr>
          <w:snapToGrid w:val="0"/>
          <w:sz w:val="28"/>
          <w:szCs w:val="28"/>
        </w:rPr>
        <w:t>комиссии референдума</w:t>
      </w:r>
      <w:r w:rsidR="00651A55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>.</w:t>
      </w:r>
    </w:p>
    <w:p w:rsidR="00085316" w:rsidRPr="005A62B1" w:rsidRDefault="003D535E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Вышестоящая и</w:t>
      </w:r>
      <w:r w:rsidR="00085316" w:rsidRPr="005A62B1">
        <w:rPr>
          <w:snapToGrid w:val="0"/>
          <w:sz w:val="28"/>
          <w:szCs w:val="28"/>
        </w:rPr>
        <w:t xml:space="preserve">збирательная комиссия </w:t>
      </w:r>
      <w:r w:rsidR="00651A55" w:rsidRPr="005A62B1">
        <w:rPr>
          <w:snapToGrid w:val="0"/>
          <w:sz w:val="28"/>
          <w:szCs w:val="28"/>
        </w:rPr>
        <w:t>(</w:t>
      </w:r>
      <w:r w:rsidR="007052CB" w:rsidRPr="005A62B1">
        <w:rPr>
          <w:snapToGrid w:val="0"/>
          <w:sz w:val="28"/>
          <w:szCs w:val="28"/>
        </w:rPr>
        <w:t>комиссия референдума</w:t>
      </w:r>
      <w:r w:rsidR="00651A55" w:rsidRPr="005A62B1">
        <w:rPr>
          <w:snapToGrid w:val="0"/>
          <w:sz w:val="28"/>
          <w:szCs w:val="28"/>
        </w:rPr>
        <w:t>)</w:t>
      </w:r>
      <w:r w:rsidR="007052CB" w:rsidRPr="005A62B1">
        <w:rPr>
          <w:snapToGrid w:val="0"/>
          <w:sz w:val="28"/>
          <w:szCs w:val="28"/>
        </w:rPr>
        <w:t xml:space="preserve"> </w:t>
      </w:r>
      <w:r w:rsidR="00085316" w:rsidRPr="005A62B1">
        <w:rPr>
          <w:snapToGrid w:val="0"/>
          <w:sz w:val="28"/>
          <w:szCs w:val="28"/>
        </w:rPr>
        <w:t xml:space="preserve">может </w:t>
      </w:r>
      <w:r w:rsidR="00085316" w:rsidRPr="005A62B1">
        <w:rPr>
          <w:snapToGrid w:val="0"/>
          <w:sz w:val="28"/>
          <w:szCs w:val="28"/>
        </w:rPr>
        <w:lastRenderedPageBreak/>
        <w:t xml:space="preserve">осуществлять расходы за нижестоящие избирательные комиссии </w:t>
      </w:r>
      <w:r w:rsidR="00651A55" w:rsidRPr="005A62B1">
        <w:rPr>
          <w:snapToGrid w:val="0"/>
          <w:sz w:val="28"/>
          <w:szCs w:val="28"/>
        </w:rPr>
        <w:t>(</w:t>
      </w:r>
      <w:r w:rsidR="007052CB" w:rsidRPr="005A62B1">
        <w:rPr>
          <w:snapToGrid w:val="0"/>
          <w:sz w:val="28"/>
          <w:szCs w:val="28"/>
        </w:rPr>
        <w:t>комиссии референдума</w:t>
      </w:r>
      <w:r w:rsidR="00651A55" w:rsidRPr="005A62B1">
        <w:rPr>
          <w:snapToGrid w:val="0"/>
          <w:sz w:val="28"/>
          <w:szCs w:val="28"/>
        </w:rPr>
        <w:t>)</w:t>
      </w:r>
      <w:r w:rsidR="007052CB" w:rsidRPr="005A62B1">
        <w:rPr>
          <w:snapToGrid w:val="0"/>
          <w:sz w:val="28"/>
          <w:szCs w:val="28"/>
        </w:rPr>
        <w:t xml:space="preserve"> </w:t>
      </w:r>
      <w:r w:rsidR="00085316" w:rsidRPr="005A62B1">
        <w:rPr>
          <w:snapToGrid w:val="0"/>
          <w:sz w:val="28"/>
          <w:szCs w:val="28"/>
        </w:rPr>
        <w:t xml:space="preserve">за счет зарезервированных средств </w:t>
      </w:r>
      <w:r w:rsidR="00357331" w:rsidRPr="005A62B1">
        <w:rPr>
          <w:snapToGrid w:val="0"/>
          <w:sz w:val="28"/>
          <w:szCs w:val="28"/>
        </w:rPr>
        <w:t xml:space="preserve">областного бюджета </w:t>
      </w:r>
      <w:r w:rsidR="00085316" w:rsidRPr="005A62B1">
        <w:rPr>
          <w:snapToGrid w:val="0"/>
          <w:sz w:val="28"/>
          <w:szCs w:val="28"/>
        </w:rPr>
        <w:t xml:space="preserve">на подготовку и проведение </w:t>
      </w:r>
      <w:r>
        <w:rPr>
          <w:snapToGrid w:val="0"/>
          <w:sz w:val="28"/>
          <w:szCs w:val="28"/>
        </w:rPr>
        <w:t>областных в</w:t>
      </w:r>
      <w:r w:rsidR="00085316" w:rsidRPr="005A62B1">
        <w:rPr>
          <w:snapToGrid w:val="0"/>
          <w:sz w:val="28"/>
          <w:szCs w:val="28"/>
        </w:rPr>
        <w:t>ыборов</w:t>
      </w:r>
      <w:r w:rsidR="00363980" w:rsidRPr="005A62B1">
        <w:rPr>
          <w:snapToGrid w:val="0"/>
          <w:sz w:val="28"/>
          <w:szCs w:val="28"/>
        </w:rPr>
        <w:t xml:space="preserve"> </w:t>
      </w:r>
      <w:r w:rsidR="00651A55" w:rsidRPr="005A62B1">
        <w:rPr>
          <w:snapToGrid w:val="0"/>
          <w:sz w:val="28"/>
          <w:szCs w:val="28"/>
        </w:rPr>
        <w:t>(</w:t>
      </w:r>
      <w:r>
        <w:rPr>
          <w:snapToGrid w:val="0"/>
          <w:sz w:val="28"/>
          <w:szCs w:val="28"/>
        </w:rPr>
        <w:t>р</w:t>
      </w:r>
      <w:r w:rsidR="00363980" w:rsidRPr="005A62B1">
        <w:rPr>
          <w:snapToGrid w:val="0"/>
          <w:sz w:val="28"/>
          <w:szCs w:val="28"/>
        </w:rPr>
        <w:t>еферендума</w:t>
      </w:r>
      <w:r w:rsidR="00651A55" w:rsidRPr="005A62B1">
        <w:rPr>
          <w:snapToGrid w:val="0"/>
          <w:sz w:val="28"/>
          <w:szCs w:val="28"/>
        </w:rPr>
        <w:t>)</w:t>
      </w:r>
      <w:r w:rsidR="00085316" w:rsidRPr="005A62B1">
        <w:rPr>
          <w:snapToGrid w:val="0"/>
          <w:sz w:val="28"/>
          <w:szCs w:val="28"/>
        </w:rPr>
        <w:t xml:space="preserve"> путем внесения изменений в смету расходов по форме согласно приложению № 3 к настоящей Инструкции.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Ведение сметы расходов участковой избирательной комиссии </w:t>
      </w:r>
      <w:r w:rsidR="00A149A3" w:rsidRPr="005A62B1">
        <w:rPr>
          <w:snapToGrid w:val="0"/>
          <w:sz w:val="28"/>
          <w:szCs w:val="28"/>
        </w:rPr>
        <w:t>(</w:t>
      </w:r>
      <w:r w:rsidR="007052CB" w:rsidRPr="005A62B1">
        <w:rPr>
          <w:snapToGrid w:val="0"/>
          <w:sz w:val="28"/>
          <w:szCs w:val="28"/>
        </w:rPr>
        <w:t>комиссии референдума</w:t>
      </w:r>
      <w:r w:rsidR="00A149A3" w:rsidRPr="005A62B1">
        <w:rPr>
          <w:snapToGrid w:val="0"/>
          <w:sz w:val="28"/>
          <w:szCs w:val="28"/>
        </w:rPr>
        <w:t>)</w:t>
      </w:r>
      <w:r w:rsidR="007052CB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осуществляет территориальная избирательная комиссия</w:t>
      </w:r>
      <w:r w:rsidR="007052CB" w:rsidRPr="005A62B1">
        <w:rPr>
          <w:snapToGrid w:val="0"/>
          <w:sz w:val="28"/>
          <w:szCs w:val="28"/>
        </w:rPr>
        <w:t xml:space="preserve"> </w:t>
      </w:r>
      <w:r w:rsidR="00A149A3" w:rsidRPr="005A62B1">
        <w:rPr>
          <w:snapToGrid w:val="0"/>
          <w:sz w:val="28"/>
          <w:szCs w:val="28"/>
        </w:rPr>
        <w:t>(</w:t>
      </w:r>
      <w:r w:rsidR="007052CB" w:rsidRPr="005A62B1">
        <w:rPr>
          <w:snapToGrid w:val="0"/>
          <w:sz w:val="28"/>
          <w:szCs w:val="28"/>
        </w:rPr>
        <w:t>комиссия референдума</w:t>
      </w:r>
      <w:r w:rsidR="00A149A3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>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Изменения в смету расходов избирательной комиссии </w:t>
      </w:r>
      <w:r w:rsidR="00A149A3" w:rsidRPr="005A62B1">
        <w:rPr>
          <w:snapToGrid w:val="0"/>
          <w:sz w:val="28"/>
          <w:szCs w:val="28"/>
        </w:rPr>
        <w:t>(</w:t>
      </w:r>
      <w:r w:rsidR="007052CB" w:rsidRPr="005A62B1">
        <w:rPr>
          <w:snapToGrid w:val="0"/>
          <w:sz w:val="28"/>
          <w:szCs w:val="28"/>
        </w:rPr>
        <w:t>комиссии референдума</w:t>
      </w:r>
      <w:r w:rsidR="00A149A3" w:rsidRPr="005A62B1">
        <w:rPr>
          <w:snapToGrid w:val="0"/>
          <w:sz w:val="28"/>
          <w:szCs w:val="28"/>
        </w:rPr>
        <w:t>)</w:t>
      </w:r>
      <w:r w:rsidR="007052CB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вносятся в случаях необходимости перераспределения средств </w:t>
      </w:r>
      <w:r w:rsidR="00357331" w:rsidRPr="005A62B1">
        <w:rPr>
          <w:snapToGrid w:val="0"/>
          <w:sz w:val="28"/>
          <w:szCs w:val="28"/>
        </w:rPr>
        <w:t xml:space="preserve">областного бюджета </w:t>
      </w:r>
      <w:r w:rsidRPr="005A62B1">
        <w:rPr>
          <w:snapToGrid w:val="0"/>
          <w:sz w:val="28"/>
          <w:szCs w:val="28"/>
        </w:rPr>
        <w:t xml:space="preserve">по направлениям расходов, а также выделения вышестоящей избирательной комиссией </w:t>
      </w:r>
      <w:r w:rsidR="00A149A3" w:rsidRPr="005A62B1">
        <w:rPr>
          <w:snapToGrid w:val="0"/>
          <w:sz w:val="28"/>
          <w:szCs w:val="28"/>
        </w:rPr>
        <w:t>(</w:t>
      </w:r>
      <w:r w:rsidR="00E07690" w:rsidRPr="005A62B1">
        <w:rPr>
          <w:snapToGrid w:val="0"/>
          <w:sz w:val="28"/>
          <w:szCs w:val="28"/>
        </w:rPr>
        <w:t>комиссией референдума</w:t>
      </w:r>
      <w:r w:rsidR="00A149A3" w:rsidRPr="005A62B1">
        <w:rPr>
          <w:snapToGrid w:val="0"/>
          <w:sz w:val="28"/>
          <w:szCs w:val="28"/>
        </w:rPr>
        <w:t>)</w:t>
      </w:r>
      <w:r w:rsidR="00E07690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дополнительных средств </w:t>
      </w:r>
      <w:r w:rsidR="00357331" w:rsidRPr="005A62B1">
        <w:rPr>
          <w:snapToGrid w:val="0"/>
          <w:sz w:val="28"/>
          <w:szCs w:val="28"/>
        </w:rPr>
        <w:t xml:space="preserve">областного бюджета </w:t>
      </w:r>
      <w:r w:rsidRPr="005A62B1">
        <w:rPr>
          <w:snapToGrid w:val="0"/>
          <w:sz w:val="28"/>
          <w:szCs w:val="28"/>
        </w:rPr>
        <w:t xml:space="preserve">на подготовку и проведение </w:t>
      </w:r>
      <w:r w:rsidR="003D535E">
        <w:rPr>
          <w:snapToGrid w:val="0"/>
          <w:sz w:val="28"/>
          <w:szCs w:val="28"/>
        </w:rPr>
        <w:t>областных в</w:t>
      </w:r>
      <w:r w:rsidRPr="005A62B1">
        <w:rPr>
          <w:snapToGrid w:val="0"/>
          <w:sz w:val="28"/>
          <w:szCs w:val="28"/>
        </w:rPr>
        <w:t>ыборов</w:t>
      </w:r>
      <w:r w:rsidR="00363980" w:rsidRPr="005A62B1">
        <w:rPr>
          <w:snapToGrid w:val="0"/>
          <w:sz w:val="28"/>
          <w:szCs w:val="28"/>
        </w:rPr>
        <w:t xml:space="preserve"> </w:t>
      </w:r>
      <w:r w:rsidR="00A149A3" w:rsidRPr="005A62B1">
        <w:rPr>
          <w:snapToGrid w:val="0"/>
          <w:sz w:val="28"/>
          <w:szCs w:val="28"/>
        </w:rPr>
        <w:t>(</w:t>
      </w:r>
      <w:r w:rsidR="003D535E">
        <w:rPr>
          <w:snapToGrid w:val="0"/>
          <w:sz w:val="28"/>
          <w:szCs w:val="28"/>
        </w:rPr>
        <w:t>р</w:t>
      </w:r>
      <w:r w:rsidR="00363980" w:rsidRPr="005A62B1">
        <w:rPr>
          <w:snapToGrid w:val="0"/>
          <w:sz w:val="28"/>
          <w:szCs w:val="28"/>
        </w:rPr>
        <w:t>еферендума</w:t>
      </w:r>
      <w:r w:rsidR="00A149A3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>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1.11. </w:t>
      </w:r>
      <w:proofErr w:type="gramStart"/>
      <w:r w:rsidRPr="005A62B1">
        <w:rPr>
          <w:sz w:val="28"/>
          <w:szCs w:val="28"/>
        </w:rPr>
        <w:t>Неизрасходованные средства областного бюджета, выделенные окружным избирательным комиссиям, территориальным избирательным комиссиям</w:t>
      </w:r>
      <w:r w:rsidR="00860549" w:rsidRPr="005A62B1">
        <w:rPr>
          <w:sz w:val="28"/>
          <w:szCs w:val="28"/>
        </w:rPr>
        <w:t xml:space="preserve"> </w:t>
      </w:r>
      <w:r w:rsidR="00BF7CC9" w:rsidRPr="005A62B1">
        <w:rPr>
          <w:sz w:val="28"/>
          <w:szCs w:val="28"/>
        </w:rPr>
        <w:t>(</w:t>
      </w:r>
      <w:r w:rsidR="00860549" w:rsidRPr="005A62B1">
        <w:rPr>
          <w:sz w:val="28"/>
          <w:szCs w:val="28"/>
        </w:rPr>
        <w:t>комиссиям референдума</w:t>
      </w:r>
      <w:r w:rsidR="00BF7CC9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на подготовку и проведение </w:t>
      </w:r>
      <w:r w:rsidR="003D535E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>ыборов</w:t>
      </w:r>
      <w:r w:rsidR="00BF7CC9" w:rsidRPr="005A62B1">
        <w:rPr>
          <w:sz w:val="28"/>
          <w:szCs w:val="28"/>
        </w:rPr>
        <w:t xml:space="preserve"> </w:t>
      </w:r>
      <w:r w:rsidR="003D535E">
        <w:rPr>
          <w:sz w:val="28"/>
          <w:szCs w:val="28"/>
        </w:rPr>
        <w:t>(р</w:t>
      </w:r>
      <w:r w:rsidR="00363980" w:rsidRPr="005A62B1">
        <w:rPr>
          <w:sz w:val="28"/>
          <w:szCs w:val="28"/>
        </w:rPr>
        <w:t>еферендума</w:t>
      </w:r>
      <w:r w:rsidR="003D535E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, возвращаются ими </w:t>
      </w:r>
      <w:r w:rsidR="00A10173">
        <w:rPr>
          <w:sz w:val="28"/>
          <w:szCs w:val="28"/>
        </w:rPr>
        <w:t xml:space="preserve">в </w:t>
      </w:r>
      <w:r w:rsidRPr="005A62B1">
        <w:rPr>
          <w:sz w:val="28"/>
          <w:szCs w:val="28"/>
        </w:rPr>
        <w:t>Избирательн</w:t>
      </w:r>
      <w:r w:rsidR="00A10173">
        <w:rPr>
          <w:sz w:val="28"/>
          <w:szCs w:val="28"/>
        </w:rPr>
        <w:t>ую</w:t>
      </w:r>
      <w:r w:rsidRPr="005A62B1">
        <w:rPr>
          <w:sz w:val="28"/>
          <w:szCs w:val="28"/>
        </w:rPr>
        <w:t xml:space="preserve"> комисси</w:t>
      </w:r>
      <w:r w:rsidR="00A10173">
        <w:rPr>
          <w:sz w:val="28"/>
          <w:szCs w:val="28"/>
        </w:rPr>
        <w:t>ю</w:t>
      </w:r>
      <w:r w:rsidRPr="005A62B1">
        <w:rPr>
          <w:sz w:val="28"/>
          <w:szCs w:val="28"/>
        </w:rPr>
        <w:t xml:space="preserve"> Кемеровской области – Кузбасса на счет № 40202 до представления отчета о поступлении и расходовании средств областного бюджета </w:t>
      </w:r>
      <w:r w:rsidR="003D535E" w:rsidRPr="003D535E">
        <w:rPr>
          <w:sz w:val="28"/>
          <w:szCs w:val="28"/>
        </w:rPr>
        <w:t>на подготовку и проведение областных выборов (референдума)</w:t>
      </w:r>
      <w:r w:rsidR="003D535E">
        <w:rPr>
          <w:sz w:val="28"/>
          <w:szCs w:val="28"/>
        </w:rPr>
        <w:t xml:space="preserve"> (далее – </w:t>
      </w:r>
      <w:r w:rsidR="003D535E" w:rsidRPr="005A62B1">
        <w:rPr>
          <w:sz w:val="28"/>
          <w:szCs w:val="28"/>
        </w:rPr>
        <w:t>отчет о поступлении и расходовании средств областного бюджета</w:t>
      </w:r>
      <w:r w:rsidR="003D535E">
        <w:rPr>
          <w:sz w:val="28"/>
          <w:szCs w:val="28"/>
        </w:rPr>
        <w:t xml:space="preserve">) </w:t>
      </w:r>
      <w:r w:rsidRPr="005A62B1">
        <w:rPr>
          <w:sz w:val="28"/>
          <w:szCs w:val="28"/>
        </w:rPr>
        <w:t>по форме согласно</w:t>
      </w:r>
      <w:proofErr w:type="gramEnd"/>
      <w:r w:rsidRPr="005A62B1">
        <w:rPr>
          <w:sz w:val="28"/>
          <w:szCs w:val="28"/>
        </w:rPr>
        <w:t xml:space="preserve"> приложению № 11 к настоящей Инструкции.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A62B1">
        <w:rPr>
          <w:sz w:val="28"/>
          <w:szCs w:val="28"/>
        </w:rPr>
        <w:t xml:space="preserve">В случае назначения </w:t>
      </w:r>
      <w:r w:rsidR="00A24A27" w:rsidRPr="005A62B1">
        <w:rPr>
          <w:snapToGrid w:val="0"/>
          <w:sz w:val="28"/>
          <w:szCs w:val="28"/>
        </w:rPr>
        <w:t>повторн</w:t>
      </w:r>
      <w:r w:rsidR="00BF7CC9" w:rsidRPr="005A62B1">
        <w:rPr>
          <w:snapToGrid w:val="0"/>
          <w:sz w:val="28"/>
          <w:szCs w:val="28"/>
        </w:rPr>
        <w:t>ого голосования</w:t>
      </w:r>
      <w:r w:rsidR="009839A4">
        <w:rPr>
          <w:snapToGrid w:val="0"/>
          <w:sz w:val="28"/>
          <w:szCs w:val="28"/>
        </w:rPr>
        <w:t xml:space="preserve"> на выборах Губернатора Кемеровской области – Кузбасса</w:t>
      </w:r>
      <w:r w:rsidR="00A24A27" w:rsidRPr="005A62B1">
        <w:rPr>
          <w:snapToGrid w:val="0"/>
          <w:sz w:val="28"/>
          <w:szCs w:val="28"/>
        </w:rPr>
        <w:t xml:space="preserve">, </w:t>
      </w:r>
      <w:r w:rsidR="00B96CB7">
        <w:rPr>
          <w:snapToGrid w:val="0"/>
          <w:sz w:val="28"/>
          <w:szCs w:val="28"/>
        </w:rPr>
        <w:t xml:space="preserve">референдума, </w:t>
      </w:r>
      <w:r w:rsidR="00BF7CC9" w:rsidRPr="005A62B1">
        <w:rPr>
          <w:snapToGrid w:val="0"/>
          <w:sz w:val="28"/>
          <w:szCs w:val="28"/>
        </w:rPr>
        <w:t>повторных</w:t>
      </w:r>
      <w:r w:rsidR="009F26F1" w:rsidRPr="005A62B1">
        <w:rPr>
          <w:snapToGrid w:val="0"/>
          <w:sz w:val="28"/>
          <w:szCs w:val="28"/>
        </w:rPr>
        <w:t xml:space="preserve"> </w:t>
      </w:r>
      <w:r w:rsidR="001F7CE2">
        <w:rPr>
          <w:snapToGrid w:val="0"/>
          <w:sz w:val="28"/>
          <w:szCs w:val="28"/>
        </w:rPr>
        <w:t>областных в</w:t>
      </w:r>
      <w:r w:rsidR="009F26F1" w:rsidRPr="005A62B1">
        <w:rPr>
          <w:snapToGrid w:val="0"/>
          <w:sz w:val="28"/>
          <w:szCs w:val="28"/>
        </w:rPr>
        <w:t>ыборов</w:t>
      </w:r>
      <w:r w:rsidRPr="005A62B1">
        <w:rPr>
          <w:sz w:val="28"/>
          <w:szCs w:val="28"/>
        </w:rPr>
        <w:t xml:space="preserve"> неизрасходованные средства областного бюджета окружными избирательными комиссиями, территориальными избирательными комиссиями</w:t>
      </w:r>
      <w:r w:rsidR="005E5CD6" w:rsidRPr="005E5CD6">
        <w:rPr>
          <w:sz w:val="28"/>
          <w:szCs w:val="28"/>
        </w:rPr>
        <w:t xml:space="preserve"> </w:t>
      </w:r>
      <w:r w:rsidRPr="005A62B1">
        <w:rPr>
          <w:sz w:val="28"/>
          <w:szCs w:val="28"/>
        </w:rPr>
        <w:t xml:space="preserve">с разрешения Избирательной комиссии Кемеровской области – Кузбасса могут оставаться на счетах № 40202 для использования на цели, </w:t>
      </w:r>
      <w:r w:rsidRPr="005A62B1">
        <w:rPr>
          <w:sz w:val="28"/>
          <w:szCs w:val="28"/>
        </w:rPr>
        <w:lastRenderedPageBreak/>
        <w:t xml:space="preserve">связанные с подготовкой и проведением </w:t>
      </w:r>
      <w:r w:rsidR="00860549" w:rsidRPr="005A62B1">
        <w:rPr>
          <w:sz w:val="28"/>
          <w:szCs w:val="28"/>
        </w:rPr>
        <w:t xml:space="preserve">указанных </w:t>
      </w:r>
      <w:r w:rsidR="001F7CE2">
        <w:rPr>
          <w:sz w:val="28"/>
          <w:szCs w:val="28"/>
        </w:rPr>
        <w:t>областных в</w:t>
      </w:r>
      <w:r w:rsidR="00860549" w:rsidRPr="005A62B1">
        <w:rPr>
          <w:sz w:val="28"/>
          <w:szCs w:val="28"/>
        </w:rPr>
        <w:t xml:space="preserve">ыборов, </w:t>
      </w:r>
      <w:r w:rsidR="00BF7CC9" w:rsidRPr="005A62B1">
        <w:rPr>
          <w:sz w:val="28"/>
          <w:szCs w:val="28"/>
        </w:rPr>
        <w:t>повторного голосования</w:t>
      </w:r>
      <w:r w:rsidR="00860549" w:rsidRPr="005A62B1">
        <w:rPr>
          <w:sz w:val="28"/>
          <w:szCs w:val="28"/>
        </w:rPr>
        <w:t>.</w:t>
      </w:r>
      <w:proofErr w:type="gramEnd"/>
    </w:p>
    <w:p w:rsidR="00085316" w:rsidRPr="005A62B1" w:rsidRDefault="00085316" w:rsidP="008D43B3">
      <w:pPr>
        <w:pStyle w:val="af5"/>
        <w:numPr>
          <w:ilvl w:val="0"/>
          <w:numId w:val="10"/>
        </w:numPr>
        <w:spacing w:line="360" w:lineRule="auto"/>
        <w:jc w:val="center"/>
        <w:rPr>
          <w:b/>
          <w:bCs/>
          <w:sz w:val="28"/>
          <w:szCs w:val="28"/>
        </w:rPr>
      </w:pPr>
      <w:r w:rsidRPr="005A62B1">
        <w:rPr>
          <w:b/>
          <w:bCs/>
          <w:sz w:val="28"/>
          <w:szCs w:val="28"/>
        </w:rPr>
        <w:t>Учет и отчетность</w:t>
      </w:r>
    </w:p>
    <w:p w:rsidR="008D43B3" w:rsidRPr="005A62B1" w:rsidRDefault="008D43B3" w:rsidP="008D43B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A62B1">
        <w:rPr>
          <w:bCs/>
          <w:sz w:val="28"/>
          <w:szCs w:val="28"/>
        </w:rPr>
        <w:t>2.1. Избирательные комиссии, не являющиеся юридическими лицами, получающие денежные средства из бюджетов различных уровней, ведут раздельный учет расходов и формируют раздельную отчетность в соответствии с порядком, установленным настоящей Инструкцией.</w:t>
      </w:r>
    </w:p>
    <w:p w:rsidR="00085316" w:rsidRPr="005A62B1" w:rsidRDefault="00357331" w:rsidP="0008531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A62B1">
        <w:rPr>
          <w:snapToGrid w:val="0"/>
          <w:sz w:val="28"/>
          <w:szCs w:val="28"/>
        </w:rPr>
        <w:t>С</w:t>
      </w:r>
      <w:r w:rsidR="00085316" w:rsidRPr="005A62B1">
        <w:rPr>
          <w:sz w:val="28"/>
          <w:szCs w:val="28"/>
        </w:rPr>
        <w:t xml:space="preserve">редства областного бюджета, </w:t>
      </w:r>
      <w:r w:rsidR="00A10173">
        <w:rPr>
          <w:sz w:val="28"/>
          <w:szCs w:val="28"/>
        </w:rPr>
        <w:t xml:space="preserve">выделенные </w:t>
      </w:r>
      <w:r w:rsidR="008D43B3" w:rsidRPr="005A62B1">
        <w:rPr>
          <w:sz w:val="28"/>
          <w:szCs w:val="28"/>
        </w:rPr>
        <w:t xml:space="preserve">в распоряжение избирательных комиссий </w:t>
      </w:r>
      <w:r w:rsidR="00991712" w:rsidRPr="005A62B1">
        <w:rPr>
          <w:sz w:val="28"/>
          <w:szCs w:val="28"/>
        </w:rPr>
        <w:t>(</w:t>
      </w:r>
      <w:r w:rsidR="008D43B3" w:rsidRPr="005A62B1">
        <w:rPr>
          <w:sz w:val="28"/>
          <w:szCs w:val="28"/>
        </w:rPr>
        <w:t>комиссий референдума</w:t>
      </w:r>
      <w:r w:rsidR="00991712" w:rsidRPr="005A62B1">
        <w:rPr>
          <w:sz w:val="28"/>
          <w:szCs w:val="28"/>
        </w:rPr>
        <w:t>)</w:t>
      </w:r>
      <w:r w:rsidR="008D43B3" w:rsidRPr="005A62B1">
        <w:rPr>
          <w:sz w:val="28"/>
          <w:szCs w:val="28"/>
        </w:rPr>
        <w:t xml:space="preserve"> расходуются в установленном в разделе 1 настоящей Инструкции порядке с обязательным документированием всех операций, осуществляемых с указанными средствами областного бюджета, </w:t>
      </w:r>
      <w:r w:rsidR="00085316" w:rsidRPr="005A62B1">
        <w:rPr>
          <w:sz w:val="28"/>
          <w:szCs w:val="28"/>
        </w:rPr>
        <w:t>выделенны</w:t>
      </w:r>
      <w:r w:rsidR="008D43B3" w:rsidRPr="005A62B1">
        <w:rPr>
          <w:sz w:val="28"/>
          <w:szCs w:val="28"/>
        </w:rPr>
        <w:t>ми</w:t>
      </w:r>
      <w:r w:rsidR="00085316" w:rsidRPr="005A62B1">
        <w:rPr>
          <w:sz w:val="28"/>
          <w:szCs w:val="28"/>
        </w:rPr>
        <w:t xml:space="preserve"> на подготовку и проведение </w:t>
      </w:r>
      <w:r w:rsidR="005E5CD6">
        <w:rPr>
          <w:sz w:val="28"/>
          <w:szCs w:val="28"/>
        </w:rPr>
        <w:t>областных в</w:t>
      </w:r>
      <w:r w:rsidR="00085316" w:rsidRPr="005A62B1">
        <w:rPr>
          <w:sz w:val="28"/>
          <w:szCs w:val="28"/>
        </w:rPr>
        <w:t>ыборов</w:t>
      </w:r>
      <w:r w:rsidR="00C80ECA" w:rsidRPr="005A62B1">
        <w:rPr>
          <w:sz w:val="28"/>
          <w:szCs w:val="28"/>
        </w:rPr>
        <w:t xml:space="preserve"> </w:t>
      </w:r>
      <w:r w:rsidR="008D43B3" w:rsidRPr="005A62B1">
        <w:rPr>
          <w:sz w:val="28"/>
          <w:szCs w:val="28"/>
        </w:rPr>
        <w:t>(</w:t>
      </w:r>
      <w:r w:rsidR="005E5CD6">
        <w:rPr>
          <w:sz w:val="28"/>
          <w:szCs w:val="28"/>
        </w:rPr>
        <w:t>р</w:t>
      </w:r>
      <w:r w:rsidR="00C80ECA" w:rsidRPr="005A62B1">
        <w:rPr>
          <w:sz w:val="28"/>
          <w:szCs w:val="28"/>
        </w:rPr>
        <w:t>еферендума</w:t>
      </w:r>
      <w:r w:rsidR="008D43B3" w:rsidRPr="005A62B1">
        <w:rPr>
          <w:sz w:val="28"/>
          <w:szCs w:val="28"/>
        </w:rPr>
        <w:t>).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Достоверность содержащихся в документах данных обеспечивают: 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>в Избирательной комиссии Кемеровской области – Кузбасса – лица, наделенные правом подписи в установленном для юридических лиц порядке;</w:t>
      </w:r>
    </w:p>
    <w:p w:rsidR="00085316" w:rsidRPr="005A62B1" w:rsidRDefault="00085316" w:rsidP="00260D18">
      <w:pPr>
        <w:spacing w:line="360" w:lineRule="auto"/>
        <w:ind w:firstLine="709"/>
        <w:jc w:val="both"/>
        <w:rPr>
          <w:strike/>
          <w:snapToGrid w:val="0"/>
          <w:sz w:val="28"/>
          <w:szCs w:val="28"/>
        </w:rPr>
      </w:pPr>
      <w:r w:rsidRPr="005A62B1">
        <w:rPr>
          <w:sz w:val="28"/>
          <w:szCs w:val="28"/>
        </w:rPr>
        <w:t xml:space="preserve">в окружных избирательных комиссиях, </w:t>
      </w:r>
      <w:r w:rsidRPr="005A62B1">
        <w:rPr>
          <w:snapToGrid w:val="0"/>
          <w:sz w:val="28"/>
          <w:szCs w:val="28"/>
        </w:rPr>
        <w:t>территориальных избирательных комиссиях</w:t>
      </w:r>
      <w:r w:rsidR="00260D18" w:rsidRPr="005A62B1">
        <w:rPr>
          <w:snapToGrid w:val="0"/>
          <w:sz w:val="28"/>
          <w:szCs w:val="28"/>
        </w:rPr>
        <w:t xml:space="preserve"> </w:t>
      </w:r>
      <w:r w:rsidR="008D43B3" w:rsidRPr="005A62B1">
        <w:rPr>
          <w:snapToGrid w:val="0"/>
          <w:sz w:val="28"/>
          <w:szCs w:val="28"/>
        </w:rPr>
        <w:t>(</w:t>
      </w:r>
      <w:r w:rsidR="00260D18" w:rsidRPr="005A62B1">
        <w:rPr>
          <w:snapToGrid w:val="0"/>
          <w:sz w:val="28"/>
          <w:szCs w:val="28"/>
        </w:rPr>
        <w:t>комиссиях референдума</w:t>
      </w:r>
      <w:r w:rsidR="008D43B3" w:rsidRPr="005A62B1">
        <w:rPr>
          <w:snapToGrid w:val="0"/>
          <w:sz w:val="28"/>
          <w:szCs w:val="28"/>
        </w:rPr>
        <w:t>),</w:t>
      </w:r>
      <w:r w:rsidRPr="005A62B1">
        <w:rPr>
          <w:snapToGrid w:val="0"/>
          <w:sz w:val="28"/>
          <w:szCs w:val="28"/>
        </w:rPr>
        <w:t xml:space="preserve"> не являющихся юридическими лицами – лица,</w:t>
      </w:r>
      <w:r w:rsidRPr="005A62B1">
        <w:rPr>
          <w:sz w:val="28"/>
          <w:szCs w:val="28"/>
        </w:rPr>
        <w:t xml:space="preserve"> наделенные правом подписи</w:t>
      </w:r>
      <w:r w:rsidRPr="005A62B1">
        <w:rPr>
          <w:snapToGrid w:val="0"/>
          <w:sz w:val="28"/>
          <w:szCs w:val="28"/>
        </w:rPr>
        <w:t xml:space="preserve"> при открытии счета избирательной комиссии </w:t>
      </w:r>
      <w:r w:rsidR="008D43B3" w:rsidRPr="005A62B1">
        <w:rPr>
          <w:snapToGrid w:val="0"/>
          <w:sz w:val="28"/>
          <w:szCs w:val="28"/>
        </w:rPr>
        <w:t>(</w:t>
      </w:r>
      <w:r w:rsidR="00260D18" w:rsidRPr="005A62B1">
        <w:rPr>
          <w:snapToGrid w:val="0"/>
          <w:sz w:val="28"/>
          <w:szCs w:val="28"/>
        </w:rPr>
        <w:t>комиссии референдума</w:t>
      </w:r>
      <w:r w:rsidR="008D43B3" w:rsidRPr="005A62B1">
        <w:rPr>
          <w:snapToGrid w:val="0"/>
          <w:sz w:val="28"/>
          <w:szCs w:val="28"/>
        </w:rPr>
        <w:t>)</w:t>
      </w:r>
      <w:r w:rsidR="00260D18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в соответствии с пунктом 1.6 настоящей Инструкции;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z w:val="28"/>
          <w:szCs w:val="28"/>
        </w:rPr>
        <w:t>в участковых избирательных комиссиях</w:t>
      </w:r>
      <w:r w:rsidR="00260D18" w:rsidRPr="005A62B1">
        <w:rPr>
          <w:sz w:val="28"/>
          <w:szCs w:val="28"/>
        </w:rPr>
        <w:t xml:space="preserve"> </w:t>
      </w:r>
      <w:r w:rsidR="008D43B3" w:rsidRPr="005A62B1">
        <w:rPr>
          <w:sz w:val="28"/>
          <w:szCs w:val="28"/>
        </w:rPr>
        <w:t>(</w:t>
      </w:r>
      <w:r w:rsidR="00260D18" w:rsidRPr="005A62B1">
        <w:rPr>
          <w:sz w:val="28"/>
          <w:szCs w:val="28"/>
        </w:rPr>
        <w:t>комиссиях референдума</w:t>
      </w:r>
      <w:r w:rsidR="008D43B3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– председатель участковой избирательной комиссии</w:t>
      </w:r>
      <w:r w:rsidR="00260D18" w:rsidRPr="005A62B1">
        <w:rPr>
          <w:sz w:val="28"/>
          <w:szCs w:val="28"/>
        </w:rPr>
        <w:t xml:space="preserve"> </w:t>
      </w:r>
      <w:r w:rsidR="008D43B3" w:rsidRPr="005A62B1">
        <w:rPr>
          <w:sz w:val="28"/>
          <w:szCs w:val="28"/>
        </w:rPr>
        <w:t>(</w:t>
      </w:r>
      <w:r w:rsidR="00260D18" w:rsidRPr="005A62B1">
        <w:rPr>
          <w:sz w:val="28"/>
          <w:szCs w:val="28"/>
        </w:rPr>
        <w:t>комиссии референдума</w:t>
      </w:r>
      <w:r w:rsidR="008D43B3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>.</w:t>
      </w:r>
    </w:p>
    <w:p w:rsidR="00B3125A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2.2. </w:t>
      </w:r>
      <w:r w:rsidR="00B3125A" w:rsidRPr="005A62B1">
        <w:rPr>
          <w:sz w:val="28"/>
          <w:szCs w:val="28"/>
        </w:rPr>
        <w:t>Избирательная комиссия Кемеровской области – Кузбасса, как юридическое лицо, представляет бюджетную, налоговую, финансовую, статистическую и иную отчетность в порядке и сроки, установленные законодательством Российской Федерации.</w:t>
      </w:r>
    </w:p>
    <w:p w:rsidR="00085316" w:rsidRPr="005A62B1" w:rsidRDefault="00B3125A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 xml:space="preserve">2.3. </w:t>
      </w:r>
      <w:r w:rsidR="00085316" w:rsidRPr="005A62B1">
        <w:rPr>
          <w:sz w:val="28"/>
          <w:szCs w:val="28"/>
        </w:rPr>
        <w:t>Избирательные комиссии</w:t>
      </w:r>
      <w:r w:rsidR="00260D18" w:rsidRPr="005A62B1">
        <w:rPr>
          <w:sz w:val="28"/>
          <w:szCs w:val="28"/>
        </w:rPr>
        <w:t xml:space="preserve"> </w:t>
      </w:r>
      <w:r w:rsidR="00DB2CC9" w:rsidRPr="005A62B1">
        <w:rPr>
          <w:sz w:val="28"/>
          <w:szCs w:val="28"/>
        </w:rPr>
        <w:t>(</w:t>
      </w:r>
      <w:r w:rsidR="00260D18" w:rsidRPr="005A62B1">
        <w:rPr>
          <w:sz w:val="28"/>
          <w:szCs w:val="28"/>
        </w:rPr>
        <w:t>комиссии референдума</w:t>
      </w:r>
      <w:r w:rsidR="00DB2CC9" w:rsidRPr="005A62B1">
        <w:rPr>
          <w:sz w:val="28"/>
          <w:szCs w:val="28"/>
        </w:rPr>
        <w:t>)</w:t>
      </w:r>
      <w:r w:rsidR="00085316" w:rsidRPr="005A62B1">
        <w:rPr>
          <w:sz w:val="28"/>
          <w:szCs w:val="28"/>
        </w:rPr>
        <w:t xml:space="preserve">, не являющиеся юридическими лицами, систематизируют в хронологическом порядке </w:t>
      </w:r>
      <w:r w:rsidR="00085316" w:rsidRPr="005A62B1">
        <w:rPr>
          <w:sz w:val="28"/>
          <w:szCs w:val="28"/>
        </w:rPr>
        <w:lastRenderedPageBreak/>
        <w:t xml:space="preserve">проверенные и принятые к учету первичные учетные документы и отражают их данные накопительным способом в регистрах бухгалтерского учета, утвержденных Министерством финансов Российской Федерации для органов государственной власти (государственных </w:t>
      </w:r>
      <w:r w:rsidR="00085316" w:rsidRPr="00FC2454">
        <w:rPr>
          <w:sz w:val="28"/>
          <w:szCs w:val="28"/>
        </w:rPr>
        <w:t>органов), органов местного самоуправления, органов управления внебюджетными</w:t>
      </w:r>
      <w:r w:rsidR="00085316" w:rsidRPr="005A62B1">
        <w:rPr>
          <w:sz w:val="28"/>
          <w:szCs w:val="28"/>
        </w:rPr>
        <w:t xml:space="preserve"> фондами. </w:t>
      </w:r>
      <w:r w:rsidR="00DB2CC9" w:rsidRPr="005A62B1">
        <w:rPr>
          <w:sz w:val="28"/>
          <w:szCs w:val="28"/>
        </w:rPr>
        <w:t xml:space="preserve">Перечень первичных (сводных) учетных документов, регистров бухгалтерского учета, рабочий план счетов, применяемых окружными избирательными комиссиями, территориальными избирательными комиссиями (комиссиями референдума), не являющимися юридическими лицами, утверждается </w:t>
      </w:r>
      <w:r w:rsidR="009839A4">
        <w:rPr>
          <w:sz w:val="28"/>
          <w:szCs w:val="28"/>
        </w:rPr>
        <w:t>постановлением</w:t>
      </w:r>
      <w:r w:rsidR="00DB2CC9" w:rsidRPr="005A62B1">
        <w:rPr>
          <w:sz w:val="28"/>
          <w:szCs w:val="28"/>
        </w:rPr>
        <w:t xml:space="preserve"> Избирательной комиссии Кемеровской области – Кузбасса. </w:t>
      </w:r>
      <w:r w:rsidR="00085316" w:rsidRPr="005A62B1">
        <w:rPr>
          <w:sz w:val="28"/>
          <w:szCs w:val="28"/>
        </w:rPr>
        <w:t>Кассовая и Главная книги в обязательном порядке включаются в перечень используемых регистров бухгалтерского учета.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Окружные избирательные комиссии, территориальные избирательные комиссии</w:t>
      </w:r>
      <w:r w:rsidR="00B3125A" w:rsidRPr="005A62B1">
        <w:rPr>
          <w:sz w:val="28"/>
          <w:szCs w:val="28"/>
        </w:rPr>
        <w:t xml:space="preserve"> (</w:t>
      </w:r>
      <w:r w:rsidR="00260D18" w:rsidRPr="005A62B1">
        <w:rPr>
          <w:sz w:val="28"/>
          <w:szCs w:val="28"/>
        </w:rPr>
        <w:t>комиссии референдума</w:t>
      </w:r>
      <w:r w:rsidR="00B3125A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>, не являющиеся юридическими лицами, на основании первичных учетных документов, сформированной Главной книги составляют отчет о поступлении и расходов</w:t>
      </w:r>
      <w:r w:rsidR="005E5CD6">
        <w:rPr>
          <w:sz w:val="28"/>
          <w:szCs w:val="28"/>
        </w:rPr>
        <w:t>ании средств областного бюджета</w:t>
      </w:r>
      <w:r w:rsidR="00E524BC">
        <w:rPr>
          <w:sz w:val="28"/>
          <w:szCs w:val="28"/>
        </w:rPr>
        <w:t>, выделенных им на подготовку и проведение областных выборов (референдума)</w:t>
      </w:r>
      <w:r w:rsidRPr="005A62B1">
        <w:rPr>
          <w:sz w:val="28"/>
          <w:szCs w:val="28"/>
        </w:rPr>
        <w:t xml:space="preserve"> по форме согласно приложению № 11 к настоящей Инструкции.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Первичные (сводные) учетные документы, регистры бухгалтерского учета, кассовая и Главная книги</w:t>
      </w:r>
      <w:r w:rsidR="005E5CD6">
        <w:rPr>
          <w:sz w:val="28"/>
          <w:szCs w:val="28"/>
        </w:rPr>
        <w:t>, составленные на бумажном носителе,</w:t>
      </w:r>
      <w:r w:rsidRPr="005A62B1">
        <w:rPr>
          <w:sz w:val="28"/>
          <w:szCs w:val="28"/>
        </w:rPr>
        <w:t xml:space="preserve"> представляются в Избирательную комиссию Кемеровской области – Кузбасса одновременно с отчетом о поступлении и расходовании средств</w:t>
      </w:r>
      <w:r w:rsidR="00357331" w:rsidRPr="005A62B1">
        <w:rPr>
          <w:sz w:val="28"/>
          <w:szCs w:val="28"/>
        </w:rPr>
        <w:t xml:space="preserve"> областного бюджета</w:t>
      </w:r>
      <w:r w:rsidR="005E5CD6">
        <w:rPr>
          <w:sz w:val="28"/>
          <w:szCs w:val="28"/>
        </w:rPr>
        <w:t xml:space="preserve"> </w:t>
      </w:r>
      <w:r w:rsidR="005E5CD6" w:rsidRPr="005A62B1">
        <w:rPr>
          <w:sz w:val="28"/>
          <w:szCs w:val="28"/>
        </w:rPr>
        <w:t>по форме согласно приложению № 11 к настоящей Инструкции</w:t>
      </w:r>
      <w:r w:rsidRPr="005A62B1">
        <w:rPr>
          <w:sz w:val="28"/>
          <w:szCs w:val="28"/>
        </w:rPr>
        <w:t>.</w:t>
      </w:r>
      <w:r w:rsidR="005E5CD6">
        <w:rPr>
          <w:sz w:val="28"/>
          <w:szCs w:val="28"/>
        </w:rPr>
        <w:t xml:space="preserve"> Листы регистров бухгалтерского учета, сформированные на бумажном носителе, должны быть прошнурованы и пронумерованы. </w:t>
      </w:r>
      <w:r w:rsidR="00A22703">
        <w:rPr>
          <w:sz w:val="28"/>
          <w:szCs w:val="28"/>
        </w:rPr>
        <w:t>Количество листов должно быть заверено лицами, наделенными правом подписи при открытии счета избирательной комиссии (комиссии референдума) в соответствии с пунктом 1.6 настоящей Инструкции.</w:t>
      </w:r>
    </w:p>
    <w:p w:rsidR="00D9390C" w:rsidRPr="005A62B1" w:rsidRDefault="00D9390C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lastRenderedPageBreak/>
        <w:t xml:space="preserve">2.4. Избирательная комиссия Кемеровской области – Кузбасса в положении об учетной политике устанавливает порядок признания в бухгалтерском (бюджетном) учете и отражения в бюджетной отчетности расходов окружных избирательных комиссий, территориальных избирательных комиссий (комиссий референдума) по средствам, выделенным на подготовку и проведение </w:t>
      </w:r>
      <w:r w:rsidR="00E524BC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 xml:space="preserve">ыборов </w:t>
      </w:r>
      <w:r w:rsidR="00E524BC">
        <w:rPr>
          <w:sz w:val="28"/>
          <w:szCs w:val="28"/>
        </w:rPr>
        <w:t>(р</w:t>
      </w:r>
      <w:r w:rsidRPr="005A62B1">
        <w:rPr>
          <w:sz w:val="28"/>
          <w:szCs w:val="28"/>
        </w:rPr>
        <w:t>еферендума</w:t>
      </w:r>
      <w:r w:rsidR="00E524BC">
        <w:rPr>
          <w:sz w:val="28"/>
          <w:szCs w:val="28"/>
        </w:rPr>
        <w:t>)</w:t>
      </w:r>
      <w:r w:rsidRPr="005A62B1">
        <w:rPr>
          <w:sz w:val="28"/>
          <w:szCs w:val="28"/>
        </w:rPr>
        <w:t>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2.</w:t>
      </w:r>
      <w:r w:rsidR="00CB595B">
        <w:rPr>
          <w:sz w:val="28"/>
          <w:szCs w:val="28"/>
        </w:rPr>
        <w:t>5</w:t>
      </w:r>
      <w:r w:rsidRPr="005A62B1">
        <w:rPr>
          <w:sz w:val="28"/>
          <w:szCs w:val="28"/>
        </w:rPr>
        <w:t xml:space="preserve">. Участковые избирательные комиссии </w:t>
      </w:r>
      <w:r w:rsidR="00D9390C" w:rsidRPr="005A62B1">
        <w:rPr>
          <w:sz w:val="28"/>
          <w:szCs w:val="28"/>
        </w:rPr>
        <w:t>(</w:t>
      </w:r>
      <w:r w:rsidR="00260D18" w:rsidRPr="005A62B1">
        <w:rPr>
          <w:sz w:val="28"/>
          <w:szCs w:val="28"/>
        </w:rPr>
        <w:t>комиссии референдума</w:t>
      </w:r>
      <w:r w:rsidR="00D9390C" w:rsidRPr="005A62B1">
        <w:rPr>
          <w:sz w:val="28"/>
          <w:szCs w:val="28"/>
        </w:rPr>
        <w:t>)</w:t>
      </w:r>
      <w:r w:rsidR="00260D18" w:rsidRPr="005A62B1">
        <w:rPr>
          <w:sz w:val="28"/>
          <w:szCs w:val="28"/>
        </w:rPr>
        <w:t xml:space="preserve"> </w:t>
      </w:r>
      <w:r w:rsidRPr="005A62B1">
        <w:rPr>
          <w:sz w:val="28"/>
          <w:szCs w:val="28"/>
        </w:rPr>
        <w:t>составляют отчеты о поступлении и расходовании средств</w:t>
      </w:r>
      <w:r w:rsidR="00357331" w:rsidRPr="005A62B1">
        <w:rPr>
          <w:sz w:val="28"/>
          <w:szCs w:val="28"/>
        </w:rPr>
        <w:t xml:space="preserve"> областного бюджета</w:t>
      </w:r>
      <w:r w:rsidRPr="005A62B1">
        <w:rPr>
          <w:sz w:val="28"/>
          <w:szCs w:val="28"/>
        </w:rPr>
        <w:t xml:space="preserve">, выделенных им на подготовку и проведение </w:t>
      </w:r>
      <w:r w:rsidR="00E524BC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>ыборов</w:t>
      </w:r>
      <w:r w:rsidR="005C41FA" w:rsidRPr="005A62B1">
        <w:rPr>
          <w:sz w:val="28"/>
          <w:szCs w:val="28"/>
        </w:rPr>
        <w:t xml:space="preserve"> </w:t>
      </w:r>
      <w:r w:rsidR="00E524BC">
        <w:rPr>
          <w:sz w:val="28"/>
          <w:szCs w:val="28"/>
        </w:rPr>
        <w:t>(р</w:t>
      </w:r>
      <w:r w:rsidR="005C41FA" w:rsidRPr="005A62B1">
        <w:rPr>
          <w:sz w:val="28"/>
          <w:szCs w:val="28"/>
        </w:rPr>
        <w:t>еферендума</w:t>
      </w:r>
      <w:r w:rsidR="00E524BC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, по форме согласно приложению № 11 к настоящей Инструкции на основании авансовых отчетов. 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П</w:t>
      </w:r>
      <w:r w:rsidRPr="005A62B1">
        <w:rPr>
          <w:snapToGrid w:val="0"/>
          <w:sz w:val="28"/>
          <w:szCs w:val="28"/>
        </w:rPr>
        <w:t>ервичные учетные документы</w:t>
      </w:r>
      <w:r w:rsidR="00E524BC">
        <w:rPr>
          <w:snapToGrid w:val="0"/>
          <w:sz w:val="28"/>
          <w:szCs w:val="28"/>
        </w:rPr>
        <w:t xml:space="preserve"> на бумажном носителе</w:t>
      </w:r>
      <w:r w:rsidRPr="005A62B1">
        <w:rPr>
          <w:snapToGrid w:val="0"/>
          <w:sz w:val="28"/>
          <w:szCs w:val="28"/>
        </w:rPr>
        <w:t xml:space="preserve"> </w:t>
      </w:r>
      <w:r w:rsidRPr="005A62B1">
        <w:rPr>
          <w:sz w:val="28"/>
          <w:szCs w:val="28"/>
        </w:rPr>
        <w:t xml:space="preserve">представляются в </w:t>
      </w:r>
      <w:r w:rsidR="00991712" w:rsidRPr="005A62B1">
        <w:rPr>
          <w:sz w:val="28"/>
          <w:szCs w:val="28"/>
        </w:rPr>
        <w:t xml:space="preserve">окружную избирательную комиссию, </w:t>
      </w:r>
      <w:r w:rsidRPr="005A62B1">
        <w:rPr>
          <w:sz w:val="28"/>
          <w:szCs w:val="28"/>
        </w:rPr>
        <w:t xml:space="preserve">территориальную избирательную комиссию </w:t>
      </w:r>
      <w:r w:rsidR="00D9390C" w:rsidRPr="005A62B1">
        <w:rPr>
          <w:sz w:val="28"/>
          <w:szCs w:val="28"/>
        </w:rPr>
        <w:t>(</w:t>
      </w:r>
      <w:r w:rsidR="00260D18" w:rsidRPr="005A62B1">
        <w:rPr>
          <w:sz w:val="28"/>
          <w:szCs w:val="28"/>
        </w:rPr>
        <w:t>комиссию референдума</w:t>
      </w:r>
      <w:r w:rsidR="00D9390C" w:rsidRPr="005A62B1">
        <w:rPr>
          <w:sz w:val="28"/>
          <w:szCs w:val="28"/>
        </w:rPr>
        <w:t>)</w:t>
      </w:r>
      <w:r w:rsidR="00260D18" w:rsidRPr="005A62B1">
        <w:rPr>
          <w:sz w:val="28"/>
          <w:szCs w:val="28"/>
        </w:rPr>
        <w:t xml:space="preserve"> </w:t>
      </w:r>
      <w:r w:rsidRPr="005A62B1">
        <w:rPr>
          <w:sz w:val="28"/>
          <w:szCs w:val="28"/>
        </w:rPr>
        <w:t>одновременно с отчетом о поступлении и расходовании средств</w:t>
      </w:r>
      <w:r w:rsidR="00357331" w:rsidRPr="005A62B1">
        <w:rPr>
          <w:sz w:val="28"/>
          <w:szCs w:val="28"/>
        </w:rPr>
        <w:t xml:space="preserve"> областного бюджета</w:t>
      </w:r>
      <w:r w:rsidRPr="005A62B1">
        <w:rPr>
          <w:sz w:val="28"/>
          <w:szCs w:val="28"/>
        </w:rPr>
        <w:t xml:space="preserve">, выделенных им на подготовку и проведение </w:t>
      </w:r>
      <w:r w:rsidR="00E524BC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>ыборов</w:t>
      </w:r>
      <w:r w:rsidR="00D9390C" w:rsidRPr="005A62B1">
        <w:rPr>
          <w:sz w:val="28"/>
          <w:szCs w:val="28"/>
        </w:rPr>
        <w:t xml:space="preserve"> </w:t>
      </w:r>
      <w:r w:rsidR="00E524BC">
        <w:rPr>
          <w:sz w:val="28"/>
          <w:szCs w:val="28"/>
        </w:rPr>
        <w:t>(р</w:t>
      </w:r>
      <w:r w:rsidR="005C41FA" w:rsidRPr="005A62B1">
        <w:rPr>
          <w:sz w:val="28"/>
          <w:szCs w:val="28"/>
        </w:rPr>
        <w:t>еферендума</w:t>
      </w:r>
      <w:r w:rsidR="00E524BC">
        <w:rPr>
          <w:sz w:val="28"/>
          <w:szCs w:val="28"/>
        </w:rPr>
        <w:t>)</w:t>
      </w:r>
      <w:r w:rsidR="005C41FA" w:rsidRPr="005A62B1">
        <w:rPr>
          <w:sz w:val="28"/>
          <w:szCs w:val="28"/>
        </w:rPr>
        <w:t>.</w:t>
      </w:r>
    </w:p>
    <w:p w:rsidR="00E524BC" w:rsidRPr="00E524BC" w:rsidRDefault="00E524BC" w:rsidP="00E524BC">
      <w:pPr>
        <w:pStyle w:val="af5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524BC">
        <w:rPr>
          <w:sz w:val="28"/>
          <w:szCs w:val="28"/>
        </w:rPr>
        <w:t>Окружные избирательные комиссии, территориальные избирательные комиссии (комиссии референдума)</w:t>
      </w:r>
      <w:r w:rsidR="008D44BD">
        <w:rPr>
          <w:sz w:val="28"/>
          <w:szCs w:val="28"/>
        </w:rPr>
        <w:t>, участковые избирательные комиссии (комиссии референдума)</w:t>
      </w:r>
      <w:r>
        <w:rPr>
          <w:sz w:val="28"/>
          <w:szCs w:val="28"/>
        </w:rPr>
        <w:t xml:space="preserve"> </w:t>
      </w:r>
      <w:r w:rsidRPr="00E524BC">
        <w:rPr>
          <w:sz w:val="28"/>
          <w:szCs w:val="28"/>
        </w:rPr>
        <w:t>заверша</w:t>
      </w:r>
      <w:r>
        <w:rPr>
          <w:sz w:val="28"/>
          <w:szCs w:val="28"/>
        </w:rPr>
        <w:t>ю</w:t>
      </w:r>
      <w:r w:rsidRPr="00E524BC">
        <w:rPr>
          <w:sz w:val="28"/>
          <w:szCs w:val="28"/>
        </w:rPr>
        <w:t>т операции со средствами областного бюджета, выделенными на подготовку и проведение областных выборов (референдума) до представления в установленные законодательством Кемеровской области – Кузбасса о выборах и референдумах сроки отчет</w:t>
      </w:r>
      <w:r w:rsidR="008D44BD">
        <w:rPr>
          <w:sz w:val="28"/>
          <w:szCs w:val="28"/>
        </w:rPr>
        <w:t>ов</w:t>
      </w:r>
      <w:r w:rsidRPr="00E524BC">
        <w:rPr>
          <w:sz w:val="28"/>
          <w:szCs w:val="28"/>
        </w:rPr>
        <w:t xml:space="preserve"> </w:t>
      </w:r>
      <w:r w:rsidR="008D44BD" w:rsidRPr="008D44BD">
        <w:rPr>
          <w:sz w:val="28"/>
          <w:szCs w:val="28"/>
        </w:rPr>
        <w:t>о поступлении и расходовании средств областного бюджета</w:t>
      </w:r>
      <w:r w:rsidR="008D44BD">
        <w:rPr>
          <w:sz w:val="28"/>
          <w:szCs w:val="28"/>
        </w:rPr>
        <w:t xml:space="preserve"> </w:t>
      </w:r>
      <w:r w:rsidRPr="00E524BC">
        <w:rPr>
          <w:sz w:val="28"/>
          <w:szCs w:val="28"/>
        </w:rPr>
        <w:t>по форме согласно приложению № 1</w:t>
      </w:r>
      <w:r>
        <w:rPr>
          <w:sz w:val="28"/>
          <w:szCs w:val="28"/>
        </w:rPr>
        <w:t>1</w:t>
      </w:r>
      <w:r w:rsidRPr="00E524BC">
        <w:rPr>
          <w:sz w:val="28"/>
          <w:szCs w:val="28"/>
        </w:rPr>
        <w:t xml:space="preserve"> к настоящей Инструкции.</w:t>
      </w:r>
      <w:proofErr w:type="gramEnd"/>
    </w:p>
    <w:p w:rsidR="00085316" w:rsidRPr="00E524BC" w:rsidRDefault="00085316" w:rsidP="00E524B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524BC">
        <w:rPr>
          <w:sz w:val="28"/>
          <w:szCs w:val="28"/>
        </w:rPr>
        <w:t>Избирательная комиссия Кемеровской области – Кузбасса завершает операции с</w:t>
      </w:r>
      <w:r w:rsidR="00357331" w:rsidRPr="00E524BC">
        <w:rPr>
          <w:sz w:val="28"/>
          <w:szCs w:val="28"/>
        </w:rPr>
        <w:t>о</w:t>
      </w:r>
      <w:r w:rsidRPr="00E524BC">
        <w:rPr>
          <w:sz w:val="28"/>
          <w:szCs w:val="28"/>
        </w:rPr>
        <w:t xml:space="preserve"> средствами областного бюджета, выделенными на подготовку и проведение </w:t>
      </w:r>
      <w:r w:rsidR="00E524BC" w:rsidRPr="00E524BC">
        <w:rPr>
          <w:sz w:val="28"/>
          <w:szCs w:val="28"/>
        </w:rPr>
        <w:t>областных в</w:t>
      </w:r>
      <w:r w:rsidRPr="00E524BC">
        <w:rPr>
          <w:sz w:val="28"/>
          <w:szCs w:val="28"/>
        </w:rPr>
        <w:t>ыборов</w:t>
      </w:r>
      <w:r w:rsidR="005C41FA" w:rsidRPr="00E524BC">
        <w:rPr>
          <w:sz w:val="28"/>
          <w:szCs w:val="28"/>
        </w:rPr>
        <w:t xml:space="preserve"> </w:t>
      </w:r>
      <w:r w:rsidR="00E524BC" w:rsidRPr="00E524BC">
        <w:rPr>
          <w:sz w:val="28"/>
          <w:szCs w:val="28"/>
        </w:rPr>
        <w:t>(р</w:t>
      </w:r>
      <w:r w:rsidR="005C41FA" w:rsidRPr="00E524BC">
        <w:rPr>
          <w:sz w:val="28"/>
          <w:szCs w:val="28"/>
        </w:rPr>
        <w:t>еферендума</w:t>
      </w:r>
      <w:r w:rsidR="00E524BC" w:rsidRPr="00E524BC">
        <w:rPr>
          <w:sz w:val="28"/>
          <w:szCs w:val="28"/>
        </w:rPr>
        <w:t>)</w:t>
      </w:r>
      <w:r w:rsidRPr="00E524BC">
        <w:rPr>
          <w:sz w:val="28"/>
          <w:szCs w:val="28"/>
        </w:rPr>
        <w:t xml:space="preserve"> до представления в установленные законодательством Кемеровской области – Кузбасса о </w:t>
      </w:r>
      <w:r w:rsidRPr="00E524BC">
        <w:rPr>
          <w:sz w:val="28"/>
          <w:szCs w:val="28"/>
        </w:rPr>
        <w:lastRenderedPageBreak/>
        <w:t>выборах и референдумах сроки отчет</w:t>
      </w:r>
      <w:r w:rsidR="00E524BC" w:rsidRPr="00E524BC">
        <w:rPr>
          <w:sz w:val="28"/>
          <w:szCs w:val="28"/>
        </w:rPr>
        <w:t>а</w:t>
      </w:r>
      <w:r w:rsidRPr="00E524BC">
        <w:rPr>
          <w:sz w:val="28"/>
          <w:szCs w:val="28"/>
        </w:rPr>
        <w:t xml:space="preserve"> </w:t>
      </w:r>
      <w:r w:rsidR="008D44BD" w:rsidRPr="008D44BD">
        <w:rPr>
          <w:sz w:val="28"/>
          <w:szCs w:val="28"/>
        </w:rPr>
        <w:t>о расходовании средств областного бюджета, выделенных на подготовку и проведение областных выборов (референдума)</w:t>
      </w:r>
      <w:r w:rsidR="008D44BD">
        <w:rPr>
          <w:sz w:val="28"/>
          <w:szCs w:val="28"/>
        </w:rPr>
        <w:t xml:space="preserve"> </w:t>
      </w:r>
      <w:r w:rsidRPr="00E524BC">
        <w:rPr>
          <w:sz w:val="28"/>
          <w:szCs w:val="28"/>
        </w:rPr>
        <w:t>по форм</w:t>
      </w:r>
      <w:r w:rsidR="00E524BC" w:rsidRPr="00E524BC">
        <w:rPr>
          <w:sz w:val="28"/>
          <w:szCs w:val="28"/>
        </w:rPr>
        <w:t>е</w:t>
      </w:r>
      <w:r w:rsidRPr="00E524BC">
        <w:rPr>
          <w:sz w:val="28"/>
          <w:szCs w:val="28"/>
        </w:rPr>
        <w:t xml:space="preserve"> согласно приложению № 12 к настоящей Инструкции.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r w:rsidRPr="005A62B1">
        <w:rPr>
          <w:sz w:val="28"/>
          <w:szCs w:val="28"/>
        </w:rPr>
        <w:t>2.</w:t>
      </w:r>
      <w:r w:rsidR="00CB595B">
        <w:rPr>
          <w:sz w:val="28"/>
          <w:szCs w:val="28"/>
        </w:rPr>
        <w:t>7</w:t>
      </w:r>
      <w:r w:rsidRPr="005A62B1">
        <w:rPr>
          <w:sz w:val="28"/>
          <w:szCs w:val="28"/>
        </w:rPr>
        <w:t xml:space="preserve">. </w:t>
      </w:r>
      <w:r w:rsidRPr="005A62B1">
        <w:rPr>
          <w:snapToGrid w:val="0"/>
          <w:sz w:val="28"/>
          <w:szCs w:val="28"/>
        </w:rPr>
        <w:t>У</w:t>
      </w:r>
      <w:r w:rsidRPr="005A62B1">
        <w:rPr>
          <w:sz w:val="28"/>
          <w:szCs w:val="28"/>
        </w:rPr>
        <w:t>частковые избирательные комиссии</w:t>
      </w:r>
      <w:r w:rsidR="00D9390C" w:rsidRPr="005A62B1">
        <w:rPr>
          <w:sz w:val="28"/>
          <w:szCs w:val="28"/>
        </w:rPr>
        <w:t xml:space="preserve"> (комиссии референдума)</w:t>
      </w:r>
      <w:r w:rsidRPr="005A62B1">
        <w:rPr>
          <w:sz w:val="28"/>
          <w:szCs w:val="28"/>
        </w:rPr>
        <w:t>, территориальные избирательные комиссии</w:t>
      </w:r>
      <w:r w:rsidR="00D66DE0" w:rsidRPr="005A62B1">
        <w:rPr>
          <w:sz w:val="28"/>
          <w:szCs w:val="28"/>
        </w:rPr>
        <w:t xml:space="preserve"> </w:t>
      </w:r>
      <w:r w:rsidR="00D9390C" w:rsidRPr="005A62B1">
        <w:rPr>
          <w:sz w:val="28"/>
          <w:szCs w:val="28"/>
        </w:rPr>
        <w:t>(</w:t>
      </w:r>
      <w:r w:rsidR="00D66DE0" w:rsidRPr="005A62B1">
        <w:rPr>
          <w:sz w:val="28"/>
          <w:szCs w:val="28"/>
        </w:rPr>
        <w:t>комиссии референдума</w:t>
      </w:r>
      <w:r w:rsidR="00D9390C" w:rsidRPr="005A62B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, окружные избирательные комиссии представляют отчеты о поступлении и расходовании средств областного бюджета, выделенных им на подготовку и проведение </w:t>
      </w:r>
      <w:r w:rsidR="008D44BD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>ыборов</w:t>
      </w:r>
      <w:r w:rsidR="008D44BD">
        <w:rPr>
          <w:sz w:val="28"/>
          <w:szCs w:val="28"/>
        </w:rPr>
        <w:t xml:space="preserve"> (р</w:t>
      </w:r>
      <w:r w:rsidR="005C41FA" w:rsidRPr="005A62B1">
        <w:rPr>
          <w:sz w:val="28"/>
          <w:szCs w:val="28"/>
        </w:rPr>
        <w:t>еферендума</w:t>
      </w:r>
      <w:r w:rsidR="008D44BD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по форме согласно приложению № 11 к настоящей Инструкции в следующие сроки: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участковая избирательная комиссия </w:t>
      </w:r>
      <w:r w:rsidR="00D9390C" w:rsidRPr="005A62B1">
        <w:rPr>
          <w:snapToGrid w:val="0"/>
          <w:sz w:val="28"/>
          <w:szCs w:val="28"/>
        </w:rPr>
        <w:t>(</w:t>
      </w:r>
      <w:r w:rsidR="00D66DE0" w:rsidRPr="005A62B1">
        <w:rPr>
          <w:snapToGrid w:val="0"/>
          <w:sz w:val="28"/>
          <w:szCs w:val="28"/>
        </w:rPr>
        <w:t>комиссия референдума</w:t>
      </w:r>
      <w:r w:rsidR="00D9390C" w:rsidRPr="005A62B1">
        <w:rPr>
          <w:snapToGrid w:val="0"/>
          <w:sz w:val="28"/>
          <w:szCs w:val="28"/>
        </w:rPr>
        <w:t>)</w:t>
      </w:r>
      <w:r w:rsidR="00D66DE0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представляет территориальной избирательной комиссии</w:t>
      </w:r>
      <w:r w:rsidR="00D66DE0" w:rsidRPr="005A62B1">
        <w:rPr>
          <w:snapToGrid w:val="0"/>
          <w:sz w:val="28"/>
          <w:szCs w:val="28"/>
        </w:rPr>
        <w:t xml:space="preserve"> </w:t>
      </w:r>
      <w:r w:rsidR="00D9390C" w:rsidRPr="005A62B1">
        <w:rPr>
          <w:snapToGrid w:val="0"/>
          <w:sz w:val="28"/>
          <w:szCs w:val="28"/>
        </w:rPr>
        <w:t>(</w:t>
      </w:r>
      <w:r w:rsidR="00D66DE0" w:rsidRPr="005A62B1">
        <w:rPr>
          <w:snapToGrid w:val="0"/>
          <w:sz w:val="28"/>
          <w:szCs w:val="28"/>
        </w:rPr>
        <w:t>комиссии референдума</w:t>
      </w:r>
      <w:r w:rsidR="00D9390C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</w:t>
      </w:r>
      <w:r w:rsidR="00D9390C" w:rsidRPr="005A62B1">
        <w:rPr>
          <w:snapToGrid w:val="0"/>
          <w:sz w:val="28"/>
          <w:szCs w:val="28"/>
        </w:rPr>
        <w:t xml:space="preserve">отчет </w:t>
      </w:r>
      <w:r w:rsidR="008D44BD" w:rsidRPr="005A62B1">
        <w:rPr>
          <w:sz w:val="28"/>
          <w:szCs w:val="28"/>
        </w:rPr>
        <w:t>о поступлении и расходовании средств областного бюджета</w:t>
      </w:r>
      <w:r w:rsidR="008D44BD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в сроки, установленные законодательством Кемеровской области – Кузбасса о выборах и референдумах;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окружная избирательная комиссия, территориальная избирательная комиссия </w:t>
      </w:r>
      <w:r w:rsidR="00D9390C" w:rsidRPr="005A62B1">
        <w:rPr>
          <w:snapToGrid w:val="0"/>
          <w:sz w:val="28"/>
          <w:szCs w:val="28"/>
        </w:rPr>
        <w:t>(</w:t>
      </w:r>
      <w:r w:rsidR="00D66DE0" w:rsidRPr="005A62B1">
        <w:rPr>
          <w:snapToGrid w:val="0"/>
          <w:sz w:val="28"/>
          <w:szCs w:val="28"/>
        </w:rPr>
        <w:t>комиссия референдума</w:t>
      </w:r>
      <w:r w:rsidR="00D9390C" w:rsidRPr="005A62B1">
        <w:rPr>
          <w:snapToGrid w:val="0"/>
          <w:sz w:val="28"/>
          <w:szCs w:val="28"/>
        </w:rPr>
        <w:t>)</w:t>
      </w:r>
      <w:r w:rsidR="00D66DE0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представляют Избирательной комиссии Кемеровской области – Кузбасса отчет </w:t>
      </w:r>
      <w:r w:rsidR="008D44BD" w:rsidRPr="005A62B1">
        <w:rPr>
          <w:sz w:val="28"/>
          <w:szCs w:val="28"/>
        </w:rPr>
        <w:t>о поступлении и расходовании средств областного бюджета</w:t>
      </w:r>
      <w:r w:rsidR="008D44BD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в сроки, установленные законодательством Кемеровской области – Кузбасса о выборах и референдумах;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территориальная избирательная комиссия, на которую возложены полномочия окружной </w:t>
      </w:r>
      <w:proofErr w:type="gramStart"/>
      <w:r w:rsidRPr="005A62B1">
        <w:rPr>
          <w:snapToGrid w:val="0"/>
          <w:sz w:val="28"/>
          <w:szCs w:val="28"/>
        </w:rPr>
        <w:t>избирательной</w:t>
      </w:r>
      <w:proofErr w:type="gramEnd"/>
      <w:r w:rsidRPr="005A62B1">
        <w:rPr>
          <w:snapToGrid w:val="0"/>
          <w:sz w:val="28"/>
          <w:szCs w:val="28"/>
        </w:rPr>
        <w:t xml:space="preserve"> комиссии, представляет Избирательной комиссии Кемеровской области – Кузбасса отчет </w:t>
      </w:r>
      <w:r w:rsidR="008D44BD" w:rsidRPr="005A62B1">
        <w:rPr>
          <w:sz w:val="28"/>
          <w:szCs w:val="28"/>
        </w:rPr>
        <w:t>о поступлении и расходовании средств областного бюджета</w:t>
      </w:r>
      <w:r w:rsidR="008D44BD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в срок</w:t>
      </w:r>
      <w:r w:rsidR="008D44BD">
        <w:rPr>
          <w:snapToGrid w:val="0"/>
          <w:sz w:val="28"/>
          <w:szCs w:val="28"/>
        </w:rPr>
        <w:t>и</w:t>
      </w:r>
      <w:r w:rsidRPr="005A62B1">
        <w:rPr>
          <w:snapToGrid w:val="0"/>
          <w:sz w:val="28"/>
          <w:szCs w:val="28"/>
        </w:rPr>
        <w:t>, установленны</w:t>
      </w:r>
      <w:r w:rsidR="008D44BD">
        <w:rPr>
          <w:snapToGrid w:val="0"/>
          <w:sz w:val="28"/>
          <w:szCs w:val="28"/>
        </w:rPr>
        <w:t>е</w:t>
      </w:r>
      <w:r w:rsidRPr="005A62B1">
        <w:rPr>
          <w:snapToGrid w:val="0"/>
          <w:sz w:val="28"/>
          <w:szCs w:val="28"/>
        </w:rPr>
        <w:t xml:space="preserve"> законодательством Кемеровской области – Кузбасса о выборах для о</w:t>
      </w:r>
      <w:r w:rsidR="008D44BD">
        <w:rPr>
          <w:snapToGrid w:val="0"/>
          <w:sz w:val="28"/>
          <w:szCs w:val="28"/>
        </w:rPr>
        <w:t>кружной избирательной комиссии.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 xml:space="preserve">Избирательная комиссия Кемеровской области – Кузбасса представляет </w:t>
      </w:r>
      <w:r w:rsidRPr="005A62B1">
        <w:rPr>
          <w:sz w:val="28"/>
          <w:szCs w:val="28"/>
        </w:rPr>
        <w:t xml:space="preserve">Законодательному Собранию Кемеровской области – Кузбасса </w:t>
      </w:r>
      <w:r w:rsidRPr="005A62B1">
        <w:rPr>
          <w:snapToGrid w:val="0"/>
          <w:sz w:val="28"/>
          <w:szCs w:val="28"/>
        </w:rPr>
        <w:t xml:space="preserve">отчет </w:t>
      </w:r>
      <w:r w:rsidR="008D44BD" w:rsidRPr="008D44BD">
        <w:rPr>
          <w:sz w:val="28"/>
          <w:szCs w:val="28"/>
        </w:rPr>
        <w:t>о расходовании средств областного бюджета</w:t>
      </w:r>
      <w:r w:rsidR="008D44BD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в срок</w:t>
      </w:r>
      <w:r w:rsidR="008D44BD">
        <w:rPr>
          <w:snapToGrid w:val="0"/>
          <w:sz w:val="28"/>
          <w:szCs w:val="28"/>
        </w:rPr>
        <w:t>и</w:t>
      </w:r>
      <w:r w:rsidRPr="005A62B1">
        <w:rPr>
          <w:snapToGrid w:val="0"/>
          <w:sz w:val="28"/>
          <w:szCs w:val="28"/>
        </w:rPr>
        <w:t>, установленны</w:t>
      </w:r>
      <w:r w:rsidR="008D44BD">
        <w:rPr>
          <w:snapToGrid w:val="0"/>
          <w:sz w:val="28"/>
          <w:szCs w:val="28"/>
        </w:rPr>
        <w:t>е</w:t>
      </w:r>
      <w:r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lastRenderedPageBreak/>
        <w:t>законодательством Кемеровской области – Кузбасса о выборах и референдумах.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A62B1">
        <w:rPr>
          <w:sz w:val="28"/>
          <w:szCs w:val="28"/>
        </w:rPr>
        <w:t xml:space="preserve">Председатели избирательных комиссий </w:t>
      </w:r>
      <w:r w:rsidR="00246331">
        <w:rPr>
          <w:sz w:val="28"/>
          <w:szCs w:val="28"/>
        </w:rPr>
        <w:t>(</w:t>
      </w:r>
      <w:r w:rsidR="00D66DE0" w:rsidRPr="005A62B1">
        <w:rPr>
          <w:sz w:val="28"/>
          <w:szCs w:val="28"/>
        </w:rPr>
        <w:t>комиссий референдума</w:t>
      </w:r>
      <w:r w:rsidR="00246331">
        <w:rPr>
          <w:sz w:val="28"/>
          <w:szCs w:val="28"/>
        </w:rPr>
        <w:t>)</w:t>
      </w:r>
      <w:r w:rsidR="00D66DE0" w:rsidRPr="005A62B1">
        <w:rPr>
          <w:sz w:val="28"/>
          <w:szCs w:val="28"/>
        </w:rPr>
        <w:t xml:space="preserve"> </w:t>
      </w:r>
      <w:r w:rsidRPr="005A62B1">
        <w:rPr>
          <w:sz w:val="28"/>
          <w:szCs w:val="28"/>
        </w:rPr>
        <w:t xml:space="preserve">распоряжаются средствами областного бюджета, выделенными на подготовку и проведение </w:t>
      </w:r>
      <w:r w:rsidR="00246331">
        <w:rPr>
          <w:sz w:val="28"/>
          <w:szCs w:val="28"/>
        </w:rPr>
        <w:t>областных в</w:t>
      </w:r>
      <w:r w:rsidRPr="005A62B1">
        <w:rPr>
          <w:sz w:val="28"/>
          <w:szCs w:val="28"/>
        </w:rPr>
        <w:t>ыборов</w:t>
      </w:r>
      <w:r w:rsidR="00246331">
        <w:rPr>
          <w:sz w:val="28"/>
          <w:szCs w:val="28"/>
        </w:rPr>
        <w:t xml:space="preserve"> (р</w:t>
      </w:r>
      <w:r w:rsidR="005C41FA" w:rsidRPr="005A62B1">
        <w:rPr>
          <w:sz w:val="28"/>
          <w:szCs w:val="28"/>
        </w:rPr>
        <w:t>еферендума</w:t>
      </w:r>
      <w:r w:rsidR="00246331">
        <w:rPr>
          <w:sz w:val="28"/>
          <w:szCs w:val="28"/>
        </w:rPr>
        <w:t>)</w:t>
      </w:r>
      <w:r w:rsidRPr="005A62B1">
        <w:rPr>
          <w:sz w:val="28"/>
          <w:szCs w:val="28"/>
        </w:rPr>
        <w:t>, несут ответственность за соответствие финансовых документов решениям избирательных комиссий</w:t>
      </w:r>
      <w:r w:rsidR="002F2702" w:rsidRPr="005A62B1">
        <w:rPr>
          <w:sz w:val="28"/>
          <w:szCs w:val="28"/>
        </w:rPr>
        <w:t xml:space="preserve"> </w:t>
      </w:r>
      <w:r w:rsidR="00246331">
        <w:rPr>
          <w:sz w:val="28"/>
          <w:szCs w:val="28"/>
        </w:rPr>
        <w:t>(</w:t>
      </w:r>
      <w:r w:rsidR="002F2702" w:rsidRPr="005A62B1">
        <w:rPr>
          <w:sz w:val="28"/>
          <w:szCs w:val="28"/>
        </w:rPr>
        <w:t>комиссий референдума</w:t>
      </w:r>
      <w:r w:rsidR="00246331">
        <w:rPr>
          <w:sz w:val="28"/>
          <w:szCs w:val="28"/>
        </w:rPr>
        <w:t>)</w:t>
      </w:r>
      <w:r w:rsidRPr="005A62B1">
        <w:rPr>
          <w:sz w:val="28"/>
          <w:szCs w:val="28"/>
        </w:rPr>
        <w:t xml:space="preserve"> по финансовым вопросам и представление отчетов о</w:t>
      </w:r>
      <w:r w:rsidR="00246331">
        <w:rPr>
          <w:sz w:val="28"/>
          <w:szCs w:val="28"/>
        </w:rPr>
        <w:t xml:space="preserve"> поступлении и</w:t>
      </w:r>
      <w:r w:rsidRPr="005A62B1">
        <w:rPr>
          <w:sz w:val="28"/>
          <w:szCs w:val="28"/>
        </w:rPr>
        <w:t xml:space="preserve"> расходовании указанных средств</w:t>
      </w:r>
      <w:r w:rsidR="00357331" w:rsidRPr="005A62B1">
        <w:rPr>
          <w:sz w:val="28"/>
          <w:szCs w:val="28"/>
        </w:rPr>
        <w:t xml:space="preserve"> областного бюджета</w:t>
      </w:r>
      <w:r w:rsidRPr="005A62B1">
        <w:rPr>
          <w:sz w:val="28"/>
          <w:szCs w:val="28"/>
        </w:rPr>
        <w:t xml:space="preserve"> в порядке и сроки, установленные законодательством Кемеровской области – Кузбасса о выборах и референдумах и настоящей Инструкцией.</w:t>
      </w:r>
      <w:proofErr w:type="gramEnd"/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napToGrid w:val="0"/>
          <w:sz w:val="28"/>
          <w:szCs w:val="28"/>
        </w:rPr>
        <w:t>2.</w:t>
      </w:r>
      <w:r w:rsidR="00CB595B">
        <w:rPr>
          <w:snapToGrid w:val="0"/>
          <w:sz w:val="28"/>
          <w:szCs w:val="28"/>
        </w:rPr>
        <w:t>8</w:t>
      </w:r>
      <w:r w:rsidRPr="005A62B1">
        <w:rPr>
          <w:snapToGrid w:val="0"/>
          <w:sz w:val="28"/>
          <w:szCs w:val="28"/>
        </w:rPr>
        <w:t xml:space="preserve">. </w:t>
      </w:r>
      <w:proofErr w:type="gramStart"/>
      <w:r w:rsidRPr="005A62B1">
        <w:rPr>
          <w:snapToGrid w:val="0"/>
          <w:sz w:val="28"/>
          <w:szCs w:val="28"/>
        </w:rPr>
        <w:t xml:space="preserve">Окружная избирательная комиссия, территориальная избирательная комиссия </w:t>
      </w:r>
      <w:r w:rsidR="002F2702" w:rsidRPr="005A62B1">
        <w:rPr>
          <w:snapToGrid w:val="0"/>
          <w:sz w:val="28"/>
          <w:szCs w:val="28"/>
        </w:rPr>
        <w:t>(</w:t>
      </w:r>
      <w:r w:rsidR="00D66DE0" w:rsidRPr="005A62B1">
        <w:rPr>
          <w:snapToGrid w:val="0"/>
          <w:sz w:val="28"/>
          <w:szCs w:val="28"/>
        </w:rPr>
        <w:t>комиссия референдума</w:t>
      </w:r>
      <w:r w:rsidR="002F2702" w:rsidRPr="005A62B1">
        <w:rPr>
          <w:snapToGrid w:val="0"/>
          <w:sz w:val="28"/>
          <w:szCs w:val="28"/>
        </w:rPr>
        <w:t>)</w:t>
      </w:r>
      <w:r w:rsidR="00D66DE0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одновременно с представлением Избирательной комиссии Кемеровской области – Кузбасса отчета </w:t>
      </w:r>
      <w:r w:rsidR="00246331" w:rsidRPr="005A62B1">
        <w:rPr>
          <w:sz w:val="28"/>
          <w:szCs w:val="28"/>
        </w:rPr>
        <w:t>о поступлении и расходовании средств областного бюджета</w:t>
      </w:r>
      <w:r w:rsidR="0024633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по форме согласно приложению № 11 к настоящей Инструкции представляет также подтверждение банка о закрытии счета </w:t>
      </w:r>
      <w:r w:rsidR="000B1CA7" w:rsidRPr="005A62B1">
        <w:rPr>
          <w:snapToGrid w:val="0"/>
          <w:sz w:val="28"/>
          <w:szCs w:val="28"/>
        </w:rPr>
        <w:t xml:space="preserve">на балансовом счете </w:t>
      </w:r>
      <w:r w:rsidRPr="005A62B1">
        <w:rPr>
          <w:snapToGrid w:val="0"/>
          <w:sz w:val="28"/>
          <w:szCs w:val="28"/>
        </w:rPr>
        <w:t xml:space="preserve">№ 40202 по форме согласно приложению № 15 к настоящей Инструкции, а в случае назначения </w:t>
      </w:r>
      <w:r w:rsidR="0028247C" w:rsidRPr="005A62B1">
        <w:rPr>
          <w:snapToGrid w:val="0"/>
          <w:sz w:val="28"/>
          <w:szCs w:val="28"/>
        </w:rPr>
        <w:t>досрочн</w:t>
      </w:r>
      <w:r w:rsidR="00A17B09">
        <w:rPr>
          <w:snapToGrid w:val="0"/>
          <w:sz w:val="28"/>
          <w:szCs w:val="28"/>
        </w:rPr>
        <w:t>ого голосования на выборах Губернатора</w:t>
      </w:r>
      <w:proofErr w:type="gramEnd"/>
      <w:r w:rsidR="00A17B09">
        <w:rPr>
          <w:snapToGrid w:val="0"/>
          <w:sz w:val="28"/>
          <w:szCs w:val="28"/>
        </w:rPr>
        <w:t xml:space="preserve"> Кемеровской области – Кузбасса</w:t>
      </w:r>
      <w:r w:rsidR="0028247C" w:rsidRPr="005A62B1">
        <w:rPr>
          <w:snapToGrid w:val="0"/>
          <w:sz w:val="28"/>
          <w:szCs w:val="28"/>
        </w:rPr>
        <w:t xml:space="preserve">, </w:t>
      </w:r>
      <w:r w:rsidR="00B96CB7">
        <w:rPr>
          <w:snapToGrid w:val="0"/>
          <w:sz w:val="28"/>
          <w:szCs w:val="28"/>
        </w:rPr>
        <w:t xml:space="preserve">референдуме, </w:t>
      </w:r>
      <w:r w:rsidR="000B1CA7" w:rsidRPr="005A62B1">
        <w:rPr>
          <w:snapToGrid w:val="0"/>
          <w:sz w:val="28"/>
          <w:szCs w:val="28"/>
        </w:rPr>
        <w:t xml:space="preserve">повторных </w:t>
      </w:r>
      <w:r w:rsidR="00246331">
        <w:rPr>
          <w:snapToGrid w:val="0"/>
          <w:sz w:val="28"/>
          <w:szCs w:val="28"/>
        </w:rPr>
        <w:t>областных в</w:t>
      </w:r>
      <w:r w:rsidR="000B1CA7" w:rsidRPr="005A62B1">
        <w:rPr>
          <w:snapToGrid w:val="0"/>
          <w:sz w:val="28"/>
          <w:szCs w:val="28"/>
        </w:rPr>
        <w:t xml:space="preserve">ыборов </w:t>
      </w:r>
      <w:r w:rsidRPr="005A62B1">
        <w:rPr>
          <w:snapToGrid w:val="0"/>
          <w:sz w:val="28"/>
          <w:szCs w:val="28"/>
        </w:rPr>
        <w:t xml:space="preserve">– подтверждение банка об остатках средств </w:t>
      </w:r>
      <w:r w:rsidR="00357331" w:rsidRPr="005A62B1">
        <w:rPr>
          <w:snapToGrid w:val="0"/>
          <w:sz w:val="28"/>
          <w:szCs w:val="28"/>
        </w:rPr>
        <w:t xml:space="preserve">областного бюджета </w:t>
      </w:r>
      <w:r w:rsidRPr="005A62B1">
        <w:rPr>
          <w:snapToGrid w:val="0"/>
          <w:sz w:val="28"/>
          <w:szCs w:val="28"/>
        </w:rPr>
        <w:t>на счете № 40202 по форме согласно приложению № 16 к настоящей Инструкции.</w:t>
      </w:r>
    </w:p>
    <w:p w:rsidR="002F2702" w:rsidRPr="005A62B1" w:rsidRDefault="002F2702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5A62B1">
        <w:rPr>
          <w:snapToGrid w:val="0"/>
          <w:sz w:val="28"/>
          <w:szCs w:val="28"/>
        </w:rPr>
        <w:t xml:space="preserve">Избирательная комиссия Кемеровской области – Кузбасса одновременно с представлением отчета </w:t>
      </w:r>
      <w:r w:rsidR="00246331" w:rsidRPr="008D44BD">
        <w:rPr>
          <w:sz w:val="28"/>
          <w:szCs w:val="28"/>
        </w:rPr>
        <w:t>о расходовании средств областного бюджета</w:t>
      </w:r>
      <w:r w:rsidR="00246331" w:rsidRPr="005A62B1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>по форме согласно приложению № 1</w:t>
      </w:r>
      <w:r w:rsidR="00935A2B">
        <w:rPr>
          <w:snapToGrid w:val="0"/>
          <w:sz w:val="28"/>
          <w:szCs w:val="28"/>
        </w:rPr>
        <w:t>2</w:t>
      </w:r>
      <w:r w:rsidRPr="005A62B1">
        <w:rPr>
          <w:snapToGrid w:val="0"/>
          <w:sz w:val="28"/>
          <w:szCs w:val="28"/>
        </w:rPr>
        <w:t xml:space="preserve"> к настоящей </w:t>
      </w:r>
      <w:r w:rsidR="00935A2B">
        <w:rPr>
          <w:snapToGrid w:val="0"/>
          <w:sz w:val="28"/>
          <w:szCs w:val="28"/>
        </w:rPr>
        <w:t>И</w:t>
      </w:r>
      <w:r w:rsidRPr="005A62B1">
        <w:rPr>
          <w:snapToGrid w:val="0"/>
          <w:sz w:val="28"/>
          <w:szCs w:val="28"/>
        </w:rPr>
        <w:t xml:space="preserve">нструкции представляет в </w:t>
      </w:r>
      <w:r w:rsidRPr="00DF6AAB">
        <w:rPr>
          <w:snapToGrid w:val="0"/>
          <w:sz w:val="28"/>
          <w:szCs w:val="28"/>
        </w:rPr>
        <w:t xml:space="preserve">Законодательное Собрание Кемеровской области – Кузбасса сведения о закрытии счетов на балансовом счете № 40202 или об остатках средств областного бюджета на этом счете </w:t>
      </w:r>
      <w:r w:rsidR="00935A2B" w:rsidRPr="00DF6AAB">
        <w:rPr>
          <w:snapToGrid w:val="0"/>
          <w:sz w:val="28"/>
          <w:szCs w:val="28"/>
        </w:rPr>
        <w:t>на день подписания отчета,</w:t>
      </w:r>
      <w:r w:rsidR="00935A2B">
        <w:rPr>
          <w:snapToGrid w:val="0"/>
          <w:sz w:val="28"/>
          <w:szCs w:val="28"/>
        </w:rPr>
        <w:t xml:space="preserve"> </w:t>
      </w:r>
      <w:r w:rsidRPr="005A62B1">
        <w:rPr>
          <w:snapToGrid w:val="0"/>
          <w:sz w:val="28"/>
          <w:szCs w:val="28"/>
        </w:rPr>
        <w:t xml:space="preserve">всеми окружными избирательными комиссиями, территориальными </w:t>
      </w:r>
      <w:r w:rsidRPr="005A62B1">
        <w:rPr>
          <w:snapToGrid w:val="0"/>
          <w:sz w:val="28"/>
          <w:szCs w:val="28"/>
        </w:rPr>
        <w:lastRenderedPageBreak/>
        <w:t xml:space="preserve">избирательными комиссиями </w:t>
      </w:r>
      <w:r w:rsidR="008872B1" w:rsidRPr="005A62B1">
        <w:rPr>
          <w:snapToGrid w:val="0"/>
          <w:sz w:val="28"/>
          <w:szCs w:val="28"/>
        </w:rPr>
        <w:t>(</w:t>
      </w:r>
      <w:r w:rsidRPr="005A62B1">
        <w:rPr>
          <w:snapToGrid w:val="0"/>
          <w:sz w:val="28"/>
          <w:szCs w:val="28"/>
        </w:rPr>
        <w:t>комиссиями референдума</w:t>
      </w:r>
      <w:r w:rsidR="008872B1" w:rsidRPr="005A62B1">
        <w:rPr>
          <w:snapToGrid w:val="0"/>
          <w:sz w:val="28"/>
          <w:szCs w:val="28"/>
        </w:rPr>
        <w:t>)</w:t>
      </w:r>
      <w:r w:rsidRPr="005A62B1">
        <w:rPr>
          <w:snapToGrid w:val="0"/>
          <w:sz w:val="28"/>
          <w:szCs w:val="28"/>
        </w:rPr>
        <w:t xml:space="preserve"> по</w:t>
      </w:r>
      <w:proofErr w:type="gramEnd"/>
      <w:r w:rsidRPr="005A62B1">
        <w:rPr>
          <w:snapToGrid w:val="0"/>
          <w:sz w:val="28"/>
          <w:szCs w:val="28"/>
        </w:rPr>
        <w:t xml:space="preserve"> форме согласно приложению № 17 к настоящей Инструкции.</w:t>
      </w:r>
    </w:p>
    <w:p w:rsidR="00085316" w:rsidRPr="005A62B1" w:rsidRDefault="00085316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62B1">
        <w:rPr>
          <w:sz w:val="28"/>
          <w:szCs w:val="28"/>
        </w:rPr>
        <w:t>Банк при обращении избирательн</w:t>
      </w:r>
      <w:r w:rsidR="00D66DE0" w:rsidRPr="005A62B1">
        <w:rPr>
          <w:sz w:val="28"/>
          <w:szCs w:val="28"/>
        </w:rPr>
        <w:t>ой</w:t>
      </w:r>
      <w:r w:rsidRPr="005A62B1">
        <w:rPr>
          <w:sz w:val="28"/>
          <w:szCs w:val="28"/>
        </w:rPr>
        <w:t xml:space="preserve"> комисси</w:t>
      </w:r>
      <w:r w:rsidR="00D66DE0" w:rsidRPr="005A62B1">
        <w:rPr>
          <w:sz w:val="28"/>
          <w:szCs w:val="28"/>
        </w:rPr>
        <w:t>и</w:t>
      </w:r>
      <w:r w:rsidR="00A24A27" w:rsidRPr="005A62B1">
        <w:rPr>
          <w:sz w:val="28"/>
          <w:szCs w:val="28"/>
        </w:rPr>
        <w:t>,</w:t>
      </w:r>
      <w:r w:rsidRPr="005A62B1">
        <w:rPr>
          <w:sz w:val="28"/>
          <w:szCs w:val="28"/>
        </w:rPr>
        <w:t xml:space="preserve"> </w:t>
      </w:r>
      <w:r w:rsidR="00D66DE0" w:rsidRPr="005A62B1">
        <w:rPr>
          <w:sz w:val="28"/>
          <w:szCs w:val="28"/>
        </w:rPr>
        <w:t xml:space="preserve">комиссии референдума </w:t>
      </w:r>
      <w:r w:rsidRPr="005A62B1">
        <w:rPr>
          <w:sz w:val="28"/>
          <w:szCs w:val="28"/>
        </w:rPr>
        <w:t>обязан подтвердить им закрытие счета № 40202, а если счет не закрывается или срок действия счета продлевается, – подтвердить остатки средств</w:t>
      </w:r>
      <w:r w:rsidR="00357331" w:rsidRPr="005A62B1">
        <w:rPr>
          <w:sz w:val="28"/>
          <w:szCs w:val="28"/>
        </w:rPr>
        <w:t xml:space="preserve"> областного бюджета</w:t>
      </w:r>
      <w:r w:rsidRPr="005A62B1">
        <w:rPr>
          <w:sz w:val="28"/>
          <w:szCs w:val="28"/>
        </w:rPr>
        <w:t>, находящихся на счете № </w:t>
      </w:r>
      <w:r w:rsidRPr="005A62B1">
        <w:rPr>
          <w:snapToGrid w:val="0"/>
          <w:sz w:val="28"/>
          <w:szCs w:val="28"/>
        </w:rPr>
        <w:t>40202.</w:t>
      </w:r>
    </w:p>
    <w:p w:rsidR="00927571" w:rsidRPr="005A62B1" w:rsidRDefault="00927571" w:rsidP="0008531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sectPr w:rsidR="00927571" w:rsidRPr="005A62B1" w:rsidSect="007E7364">
      <w:headerReference w:type="default" r:id="rId9"/>
      <w:footerReference w:type="default" r:id="rId10"/>
      <w:pgSz w:w="11907" w:h="16840"/>
      <w:pgMar w:top="1134" w:right="851" w:bottom="1134" w:left="1701" w:header="720" w:footer="17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D4" w:rsidRDefault="004D4BD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4D4BD4" w:rsidRDefault="004D4BD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BD" w:rsidRDefault="008D44BD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D4" w:rsidRDefault="004D4BD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4D4BD4" w:rsidRDefault="004D4BD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8493"/>
      <w:docPartObj>
        <w:docPartGallery w:val="Page Numbers (Top of Page)"/>
        <w:docPartUnique/>
      </w:docPartObj>
    </w:sdtPr>
    <w:sdtEndPr/>
    <w:sdtContent>
      <w:p w:rsidR="008D44BD" w:rsidRDefault="006C2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3A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D44BD" w:rsidRDefault="008D44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A65E82"/>
    <w:multiLevelType w:val="multilevel"/>
    <w:tmpl w:val="12FA57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5F5586"/>
    <w:multiLevelType w:val="hybridMultilevel"/>
    <w:tmpl w:val="A0B02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23B52"/>
    <w:rsid w:val="00024E72"/>
    <w:rsid w:val="000265C1"/>
    <w:rsid w:val="00034813"/>
    <w:rsid w:val="00035908"/>
    <w:rsid w:val="000418A5"/>
    <w:rsid w:val="000453C0"/>
    <w:rsid w:val="0005074C"/>
    <w:rsid w:val="0005712E"/>
    <w:rsid w:val="000607A5"/>
    <w:rsid w:val="0006412C"/>
    <w:rsid w:val="000751D7"/>
    <w:rsid w:val="00076E4B"/>
    <w:rsid w:val="00084C4D"/>
    <w:rsid w:val="00085316"/>
    <w:rsid w:val="0009043F"/>
    <w:rsid w:val="00091D81"/>
    <w:rsid w:val="00092F29"/>
    <w:rsid w:val="00093C3D"/>
    <w:rsid w:val="0009672F"/>
    <w:rsid w:val="000A3F98"/>
    <w:rsid w:val="000A4DFD"/>
    <w:rsid w:val="000A6066"/>
    <w:rsid w:val="000B0F0C"/>
    <w:rsid w:val="000B15D4"/>
    <w:rsid w:val="000B1CA7"/>
    <w:rsid w:val="000B47AE"/>
    <w:rsid w:val="000B5425"/>
    <w:rsid w:val="000C1D8B"/>
    <w:rsid w:val="000C3245"/>
    <w:rsid w:val="000C3F7D"/>
    <w:rsid w:val="000C4979"/>
    <w:rsid w:val="000C73A9"/>
    <w:rsid w:val="000D01D3"/>
    <w:rsid w:val="000D16F6"/>
    <w:rsid w:val="000D46E3"/>
    <w:rsid w:val="000D5697"/>
    <w:rsid w:val="000E02F2"/>
    <w:rsid w:val="000E245E"/>
    <w:rsid w:val="000E3451"/>
    <w:rsid w:val="000E4A82"/>
    <w:rsid w:val="000E4DD1"/>
    <w:rsid w:val="000F28CE"/>
    <w:rsid w:val="000F6731"/>
    <w:rsid w:val="00100A1D"/>
    <w:rsid w:val="001014E6"/>
    <w:rsid w:val="001022C8"/>
    <w:rsid w:val="001031E5"/>
    <w:rsid w:val="00104123"/>
    <w:rsid w:val="001050E3"/>
    <w:rsid w:val="00105612"/>
    <w:rsid w:val="00113EB1"/>
    <w:rsid w:val="001144F6"/>
    <w:rsid w:val="00114E64"/>
    <w:rsid w:val="0011586C"/>
    <w:rsid w:val="00123580"/>
    <w:rsid w:val="00134756"/>
    <w:rsid w:val="00146088"/>
    <w:rsid w:val="00146E82"/>
    <w:rsid w:val="00147C09"/>
    <w:rsid w:val="00170541"/>
    <w:rsid w:val="00171028"/>
    <w:rsid w:val="0019022F"/>
    <w:rsid w:val="00191DBF"/>
    <w:rsid w:val="00192E8C"/>
    <w:rsid w:val="001934DE"/>
    <w:rsid w:val="00195B41"/>
    <w:rsid w:val="00197798"/>
    <w:rsid w:val="00197953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C626B"/>
    <w:rsid w:val="001D041F"/>
    <w:rsid w:val="001D3CA1"/>
    <w:rsid w:val="001D453E"/>
    <w:rsid w:val="001D4D9A"/>
    <w:rsid w:val="001D71D0"/>
    <w:rsid w:val="001E036E"/>
    <w:rsid w:val="001E34F3"/>
    <w:rsid w:val="001E6046"/>
    <w:rsid w:val="001F243E"/>
    <w:rsid w:val="001F4001"/>
    <w:rsid w:val="001F6EE0"/>
    <w:rsid w:val="001F7CE2"/>
    <w:rsid w:val="002015A4"/>
    <w:rsid w:val="002043A2"/>
    <w:rsid w:val="00204AF0"/>
    <w:rsid w:val="002072E8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46331"/>
    <w:rsid w:val="00255E24"/>
    <w:rsid w:val="00256506"/>
    <w:rsid w:val="00260D18"/>
    <w:rsid w:val="002647C3"/>
    <w:rsid w:val="00265C8C"/>
    <w:rsid w:val="00266ECD"/>
    <w:rsid w:val="0027558F"/>
    <w:rsid w:val="00277AE9"/>
    <w:rsid w:val="00280383"/>
    <w:rsid w:val="0028247C"/>
    <w:rsid w:val="002828FA"/>
    <w:rsid w:val="00286DCF"/>
    <w:rsid w:val="002917E9"/>
    <w:rsid w:val="002944D8"/>
    <w:rsid w:val="00296006"/>
    <w:rsid w:val="002A2AAB"/>
    <w:rsid w:val="002A338A"/>
    <w:rsid w:val="002B1041"/>
    <w:rsid w:val="002B4E53"/>
    <w:rsid w:val="002C020C"/>
    <w:rsid w:val="002C0BBD"/>
    <w:rsid w:val="002C7401"/>
    <w:rsid w:val="002D0506"/>
    <w:rsid w:val="002D0ABD"/>
    <w:rsid w:val="002D1CAF"/>
    <w:rsid w:val="002D36B6"/>
    <w:rsid w:val="002D6ED2"/>
    <w:rsid w:val="002D75BC"/>
    <w:rsid w:val="002E3C8A"/>
    <w:rsid w:val="002E4FFE"/>
    <w:rsid w:val="002E5EB7"/>
    <w:rsid w:val="002E607D"/>
    <w:rsid w:val="002F2702"/>
    <w:rsid w:val="003005B4"/>
    <w:rsid w:val="00313AB9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57331"/>
    <w:rsid w:val="00362B04"/>
    <w:rsid w:val="00363980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4429"/>
    <w:rsid w:val="003957A5"/>
    <w:rsid w:val="00397C7B"/>
    <w:rsid w:val="003A0FEB"/>
    <w:rsid w:val="003A599A"/>
    <w:rsid w:val="003B015C"/>
    <w:rsid w:val="003B3074"/>
    <w:rsid w:val="003C0585"/>
    <w:rsid w:val="003C7632"/>
    <w:rsid w:val="003D1458"/>
    <w:rsid w:val="003D1B94"/>
    <w:rsid w:val="003D4A6C"/>
    <w:rsid w:val="003D4CBF"/>
    <w:rsid w:val="003D535E"/>
    <w:rsid w:val="003E1111"/>
    <w:rsid w:val="003E1224"/>
    <w:rsid w:val="003E1A6F"/>
    <w:rsid w:val="003E1C94"/>
    <w:rsid w:val="003E2C11"/>
    <w:rsid w:val="003F3944"/>
    <w:rsid w:val="003F4B59"/>
    <w:rsid w:val="00400580"/>
    <w:rsid w:val="00403130"/>
    <w:rsid w:val="0040565A"/>
    <w:rsid w:val="00405DA1"/>
    <w:rsid w:val="00406513"/>
    <w:rsid w:val="0041188A"/>
    <w:rsid w:val="00414F8C"/>
    <w:rsid w:val="00416B69"/>
    <w:rsid w:val="0041782A"/>
    <w:rsid w:val="004207E8"/>
    <w:rsid w:val="00422AD8"/>
    <w:rsid w:val="0042636B"/>
    <w:rsid w:val="0042739C"/>
    <w:rsid w:val="0043078D"/>
    <w:rsid w:val="00436339"/>
    <w:rsid w:val="0044300A"/>
    <w:rsid w:val="00444A56"/>
    <w:rsid w:val="00453135"/>
    <w:rsid w:val="0045368B"/>
    <w:rsid w:val="00454F9E"/>
    <w:rsid w:val="00456150"/>
    <w:rsid w:val="00462341"/>
    <w:rsid w:val="00463A09"/>
    <w:rsid w:val="00465494"/>
    <w:rsid w:val="0047269A"/>
    <w:rsid w:val="004734DB"/>
    <w:rsid w:val="004744F4"/>
    <w:rsid w:val="0047603A"/>
    <w:rsid w:val="00477B45"/>
    <w:rsid w:val="00481D60"/>
    <w:rsid w:val="004822D6"/>
    <w:rsid w:val="00483CEA"/>
    <w:rsid w:val="004853FB"/>
    <w:rsid w:val="00485717"/>
    <w:rsid w:val="0048622F"/>
    <w:rsid w:val="00486550"/>
    <w:rsid w:val="00486B80"/>
    <w:rsid w:val="0048708B"/>
    <w:rsid w:val="004A0B2A"/>
    <w:rsid w:val="004A32BB"/>
    <w:rsid w:val="004A7A12"/>
    <w:rsid w:val="004B242A"/>
    <w:rsid w:val="004B6ADF"/>
    <w:rsid w:val="004B72E5"/>
    <w:rsid w:val="004C025B"/>
    <w:rsid w:val="004C34D2"/>
    <w:rsid w:val="004C5E81"/>
    <w:rsid w:val="004D1776"/>
    <w:rsid w:val="004D2030"/>
    <w:rsid w:val="004D39E2"/>
    <w:rsid w:val="004D4BD4"/>
    <w:rsid w:val="004D5810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205EB"/>
    <w:rsid w:val="00521617"/>
    <w:rsid w:val="0052163B"/>
    <w:rsid w:val="005250A1"/>
    <w:rsid w:val="0052512A"/>
    <w:rsid w:val="00525CDD"/>
    <w:rsid w:val="0052659F"/>
    <w:rsid w:val="0052726B"/>
    <w:rsid w:val="005322AC"/>
    <w:rsid w:val="0053423B"/>
    <w:rsid w:val="00536133"/>
    <w:rsid w:val="00537E12"/>
    <w:rsid w:val="00540EE0"/>
    <w:rsid w:val="00541A6D"/>
    <w:rsid w:val="0054471D"/>
    <w:rsid w:val="005447E7"/>
    <w:rsid w:val="005502D6"/>
    <w:rsid w:val="00550B54"/>
    <w:rsid w:val="00554EC8"/>
    <w:rsid w:val="00557DF0"/>
    <w:rsid w:val="0056314A"/>
    <w:rsid w:val="0056467E"/>
    <w:rsid w:val="00564CF8"/>
    <w:rsid w:val="005671E4"/>
    <w:rsid w:val="00570ABB"/>
    <w:rsid w:val="0057657A"/>
    <w:rsid w:val="0057684E"/>
    <w:rsid w:val="0057791C"/>
    <w:rsid w:val="00577ADD"/>
    <w:rsid w:val="00577CB1"/>
    <w:rsid w:val="00582504"/>
    <w:rsid w:val="005843AE"/>
    <w:rsid w:val="0058561C"/>
    <w:rsid w:val="00585702"/>
    <w:rsid w:val="005908AE"/>
    <w:rsid w:val="005926DC"/>
    <w:rsid w:val="00593C49"/>
    <w:rsid w:val="00594F09"/>
    <w:rsid w:val="005A2AE3"/>
    <w:rsid w:val="005A2D9F"/>
    <w:rsid w:val="005A34A7"/>
    <w:rsid w:val="005A62B1"/>
    <w:rsid w:val="005B198E"/>
    <w:rsid w:val="005B41B3"/>
    <w:rsid w:val="005C41FA"/>
    <w:rsid w:val="005C5635"/>
    <w:rsid w:val="005C5B5B"/>
    <w:rsid w:val="005D27F6"/>
    <w:rsid w:val="005D3490"/>
    <w:rsid w:val="005D6A87"/>
    <w:rsid w:val="005D74B3"/>
    <w:rsid w:val="005E1E6D"/>
    <w:rsid w:val="005E3ABD"/>
    <w:rsid w:val="005E5CD6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3353"/>
    <w:rsid w:val="00613F3F"/>
    <w:rsid w:val="00622878"/>
    <w:rsid w:val="006228E3"/>
    <w:rsid w:val="006254EA"/>
    <w:rsid w:val="00625C98"/>
    <w:rsid w:val="00625CCC"/>
    <w:rsid w:val="00625E7D"/>
    <w:rsid w:val="006273E6"/>
    <w:rsid w:val="00632289"/>
    <w:rsid w:val="00633DA7"/>
    <w:rsid w:val="00633F88"/>
    <w:rsid w:val="00634356"/>
    <w:rsid w:val="006414A1"/>
    <w:rsid w:val="00641BBE"/>
    <w:rsid w:val="00641C5C"/>
    <w:rsid w:val="00651A55"/>
    <w:rsid w:val="006529C4"/>
    <w:rsid w:val="00656522"/>
    <w:rsid w:val="00660668"/>
    <w:rsid w:val="0066131F"/>
    <w:rsid w:val="006618B4"/>
    <w:rsid w:val="0066256E"/>
    <w:rsid w:val="00663AF7"/>
    <w:rsid w:val="00664866"/>
    <w:rsid w:val="00664F47"/>
    <w:rsid w:val="006656EA"/>
    <w:rsid w:val="006678A7"/>
    <w:rsid w:val="0067106C"/>
    <w:rsid w:val="00681C74"/>
    <w:rsid w:val="006822E5"/>
    <w:rsid w:val="00682696"/>
    <w:rsid w:val="00690A00"/>
    <w:rsid w:val="0069154F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2DA5"/>
    <w:rsid w:val="006C4563"/>
    <w:rsid w:val="006C7F71"/>
    <w:rsid w:val="006D2EF7"/>
    <w:rsid w:val="006D30C7"/>
    <w:rsid w:val="006E3006"/>
    <w:rsid w:val="006F0A1A"/>
    <w:rsid w:val="006F78DE"/>
    <w:rsid w:val="0070122E"/>
    <w:rsid w:val="00702A43"/>
    <w:rsid w:val="007052CB"/>
    <w:rsid w:val="00712A06"/>
    <w:rsid w:val="00715960"/>
    <w:rsid w:val="0071596D"/>
    <w:rsid w:val="00715F04"/>
    <w:rsid w:val="00721964"/>
    <w:rsid w:val="00722C8C"/>
    <w:rsid w:val="00723CA8"/>
    <w:rsid w:val="00730440"/>
    <w:rsid w:val="007308D5"/>
    <w:rsid w:val="007312C7"/>
    <w:rsid w:val="007330B9"/>
    <w:rsid w:val="007331E9"/>
    <w:rsid w:val="00735666"/>
    <w:rsid w:val="0073785F"/>
    <w:rsid w:val="007426BA"/>
    <w:rsid w:val="00744737"/>
    <w:rsid w:val="00745162"/>
    <w:rsid w:val="00746B94"/>
    <w:rsid w:val="00746DC1"/>
    <w:rsid w:val="00750F87"/>
    <w:rsid w:val="00757761"/>
    <w:rsid w:val="00764416"/>
    <w:rsid w:val="00771BBD"/>
    <w:rsid w:val="00772DD4"/>
    <w:rsid w:val="007738F9"/>
    <w:rsid w:val="00775EA9"/>
    <w:rsid w:val="00781164"/>
    <w:rsid w:val="0078525C"/>
    <w:rsid w:val="00790FC9"/>
    <w:rsid w:val="00793558"/>
    <w:rsid w:val="00794046"/>
    <w:rsid w:val="007A08A4"/>
    <w:rsid w:val="007A0CF6"/>
    <w:rsid w:val="007A4C77"/>
    <w:rsid w:val="007A4E01"/>
    <w:rsid w:val="007B105E"/>
    <w:rsid w:val="007B4723"/>
    <w:rsid w:val="007B7471"/>
    <w:rsid w:val="007B7FB8"/>
    <w:rsid w:val="007C3C52"/>
    <w:rsid w:val="007C4C68"/>
    <w:rsid w:val="007C6664"/>
    <w:rsid w:val="007C6D12"/>
    <w:rsid w:val="007C7303"/>
    <w:rsid w:val="007D215D"/>
    <w:rsid w:val="007D4CB9"/>
    <w:rsid w:val="007D6502"/>
    <w:rsid w:val="007D6A08"/>
    <w:rsid w:val="007E3CCC"/>
    <w:rsid w:val="007E5566"/>
    <w:rsid w:val="007E7364"/>
    <w:rsid w:val="007F2056"/>
    <w:rsid w:val="007F440F"/>
    <w:rsid w:val="007F4849"/>
    <w:rsid w:val="007F7998"/>
    <w:rsid w:val="008034C2"/>
    <w:rsid w:val="00805646"/>
    <w:rsid w:val="00807FBE"/>
    <w:rsid w:val="00811A21"/>
    <w:rsid w:val="008166BF"/>
    <w:rsid w:val="00817245"/>
    <w:rsid w:val="0082145D"/>
    <w:rsid w:val="00834FF5"/>
    <w:rsid w:val="00836952"/>
    <w:rsid w:val="00837563"/>
    <w:rsid w:val="008400C3"/>
    <w:rsid w:val="00844512"/>
    <w:rsid w:val="008455D5"/>
    <w:rsid w:val="00846458"/>
    <w:rsid w:val="008470F4"/>
    <w:rsid w:val="00847769"/>
    <w:rsid w:val="00851314"/>
    <w:rsid w:val="00852176"/>
    <w:rsid w:val="0085262C"/>
    <w:rsid w:val="0085262F"/>
    <w:rsid w:val="00860549"/>
    <w:rsid w:val="008714DC"/>
    <w:rsid w:val="0087288C"/>
    <w:rsid w:val="00875F2F"/>
    <w:rsid w:val="0087605F"/>
    <w:rsid w:val="00877EF8"/>
    <w:rsid w:val="00882679"/>
    <w:rsid w:val="008850DA"/>
    <w:rsid w:val="008872B1"/>
    <w:rsid w:val="008902E5"/>
    <w:rsid w:val="008A5EB7"/>
    <w:rsid w:val="008A6B39"/>
    <w:rsid w:val="008B0EC4"/>
    <w:rsid w:val="008B118E"/>
    <w:rsid w:val="008B4ADE"/>
    <w:rsid w:val="008C2AAE"/>
    <w:rsid w:val="008C71BE"/>
    <w:rsid w:val="008C752F"/>
    <w:rsid w:val="008D43B3"/>
    <w:rsid w:val="008D44BD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23E3"/>
    <w:rsid w:val="00902F84"/>
    <w:rsid w:val="009033C9"/>
    <w:rsid w:val="00904346"/>
    <w:rsid w:val="00905B99"/>
    <w:rsid w:val="00906DA6"/>
    <w:rsid w:val="00910956"/>
    <w:rsid w:val="00910E2B"/>
    <w:rsid w:val="00921A47"/>
    <w:rsid w:val="009224E4"/>
    <w:rsid w:val="00927571"/>
    <w:rsid w:val="009317D3"/>
    <w:rsid w:val="00932064"/>
    <w:rsid w:val="00932417"/>
    <w:rsid w:val="00933808"/>
    <w:rsid w:val="009349ED"/>
    <w:rsid w:val="00935A2B"/>
    <w:rsid w:val="00937BD1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18BB"/>
    <w:rsid w:val="0096644F"/>
    <w:rsid w:val="009754D2"/>
    <w:rsid w:val="00977D4E"/>
    <w:rsid w:val="009829FC"/>
    <w:rsid w:val="009839A4"/>
    <w:rsid w:val="0098411F"/>
    <w:rsid w:val="00986501"/>
    <w:rsid w:val="00991712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47B8"/>
    <w:rsid w:val="009C549D"/>
    <w:rsid w:val="009C64E2"/>
    <w:rsid w:val="009D1255"/>
    <w:rsid w:val="009D1B97"/>
    <w:rsid w:val="009D3A52"/>
    <w:rsid w:val="009E2C67"/>
    <w:rsid w:val="009E38C1"/>
    <w:rsid w:val="009E439D"/>
    <w:rsid w:val="009E475D"/>
    <w:rsid w:val="009E7DB2"/>
    <w:rsid w:val="009F163E"/>
    <w:rsid w:val="009F26F1"/>
    <w:rsid w:val="009F6009"/>
    <w:rsid w:val="009F6804"/>
    <w:rsid w:val="00A003F3"/>
    <w:rsid w:val="00A06A7C"/>
    <w:rsid w:val="00A10173"/>
    <w:rsid w:val="00A107F4"/>
    <w:rsid w:val="00A1280C"/>
    <w:rsid w:val="00A13365"/>
    <w:rsid w:val="00A149A3"/>
    <w:rsid w:val="00A149C2"/>
    <w:rsid w:val="00A15272"/>
    <w:rsid w:val="00A16794"/>
    <w:rsid w:val="00A17B09"/>
    <w:rsid w:val="00A20D84"/>
    <w:rsid w:val="00A20F81"/>
    <w:rsid w:val="00A22703"/>
    <w:rsid w:val="00A23317"/>
    <w:rsid w:val="00A23393"/>
    <w:rsid w:val="00A24A27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50DF"/>
    <w:rsid w:val="00A66F41"/>
    <w:rsid w:val="00A75571"/>
    <w:rsid w:val="00A759FC"/>
    <w:rsid w:val="00A75CC4"/>
    <w:rsid w:val="00A775DD"/>
    <w:rsid w:val="00A77BE6"/>
    <w:rsid w:val="00A828A3"/>
    <w:rsid w:val="00A82AC8"/>
    <w:rsid w:val="00A8543C"/>
    <w:rsid w:val="00A9078D"/>
    <w:rsid w:val="00A9210F"/>
    <w:rsid w:val="00A94A42"/>
    <w:rsid w:val="00A94FC5"/>
    <w:rsid w:val="00A953EA"/>
    <w:rsid w:val="00AA0FB2"/>
    <w:rsid w:val="00AA1314"/>
    <w:rsid w:val="00AA2D2F"/>
    <w:rsid w:val="00AA3F48"/>
    <w:rsid w:val="00AA4C30"/>
    <w:rsid w:val="00AA7781"/>
    <w:rsid w:val="00AB2E4A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00D"/>
    <w:rsid w:val="00B056A1"/>
    <w:rsid w:val="00B11465"/>
    <w:rsid w:val="00B11872"/>
    <w:rsid w:val="00B12E04"/>
    <w:rsid w:val="00B14006"/>
    <w:rsid w:val="00B24C88"/>
    <w:rsid w:val="00B3125A"/>
    <w:rsid w:val="00B34DA7"/>
    <w:rsid w:val="00B375DD"/>
    <w:rsid w:val="00B41B63"/>
    <w:rsid w:val="00B42EAA"/>
    <w:rsid w:val="00B43A6A"/>
    <w:rsid w:val="00B46C48"/>
    <w:rsid w:val="00B52048"/>
    <w:rsid w:val="00B52670"/>
    <w:rsid w:val="00B52939"/>
    <w:rsid w:val="00B55B91"/>
    <w:rsid w:val="00B57210"/>
    <w:rsid w:val="00B63738"/>
    <w:rsid w:val="00B63A30"/>
    <w:rsid w:val="00B648D9"/>
    <w:rsid w:val="00B662B3"/>
    <w:rsid w:val="00B70B55"/>
    <w:rsid w:val="00B77E18"/>
    <w:rsid w:val="00B82720"/>
    <w:rsid w:val="00B859E0"/>
    <w:rsid w:val="00B86FE3"/>
    <w:rsid w:val="00B94449"/>
    <w:rsid w:val="00B94B3A"/>
    <w:rsid w:val="00B94F45"/>
    <w:rsid w:val="00B968AE"/>
    <w:rsid w:val="00B96CB7"/>
    <w:rsid w:val="00BA067D"/>
    <w:rsid w:val="00BA4C98"/>
    <w:rsid w:val="00BB08AD"/>
    <w:rsid w:val="00BB1C4A"/>
    <w:rsid w:val="00BB5608"/>
    <w:rsid w:val="00BB6B08"/>
    <w:rsid w:val="00BC1F39"/>
    <w:rsid w:val="00BC4B6D"/>
    <w:rsid w:val="00BC5EEC"/>
    <w:rsid w:val="00BD00B4"/>
    <w:rsid w:val="00BD1F1F"/>
    <w:rsid w:val="00BD52C3"/>
    <w:rsid w:val="00BE1248"/>
    <w:rsid w:val="00BE7441"/>
    <w:rsid w:val="00BF55FD"/>
    <w:rsid w:val="00BF68DD"/>
    <w:rsid w:val="00BF6D99"/>
    <w:rsid w:val="00BF7CC9"/>
    <w:rsid w:val="00C00999"/>
    <w:rsid w:val="00C00B53"/>
    <w:rsid w:val="00C02D55"/>
    <w:rsid w:val="00C1002C"/>
    <w:rsid w:val="00C117B3"/>
    <w:rsid w:val="00C12F54"/>
    <w:rsid w:val="00C12FC0"/>
    <w:rsid w:val="00C15222"/>
    <w:rsid w:val="00C15642"/>
    <w:rsid w:val="00C207F8"/>
    <w:rsid w:val="00C22C94"/>
    <w:rsid w:val="00C24E04"/>
    <w:rsid w:val="00C256DB"/>
    <w:rsid w:val="00C26F44"/>
    <w:rsid w:val="00C312DE"/>
    <w:rsid w:val="00C33F77"/>
    <w:rsid w:val="00C37099"/>
    <w:rsid w:val="00C401D2"/>
    <w:rsid w:val="00C442B0"/>
    <w:rsid w:val="00C444A6"/>
    <w:rsid w:val="00C4532F"/>
    <w:rsid w:val="00C461E0"/>
    <w:rsid w:val="00C46B4D"/>
    <w:rsid w:val="00C5231E"/>
    <w:rsid w:val="00C523F3"/>
    <w:rsid w:val="00C52419"/>
    <w:rsid w:val="00C53219"/>
    <w:rsid w:val="00C54860"/>
    <w:rsid w:val="00C555E3"/>
    <w:rsid w:val="00C55939"/>
    <w:rsid w:val="00C55D66"/>
    <w:rsid w:val="00C566BA"/>
    <w:rsid w:val="00C56E46"/>
    <w:rsid w:val="00C57F00"/>
    <w:rsid w:val="00C6089F"/>
    <w:rsid w:val="00C61757"/>
    <w:rsid w:val="00C6795E"/>
    <w:rsid w:val="00C77E6F"/>
    <w:rsid w:val="00C80ECA"/>
    <w:rsid w:val="00C83B66"/>
    <w:rsid w:val="00C86B06"/>
    <w:rsid w:val="00C910DA"/>
    <w:rsid w:val="00C95F21"/>
    <w:rsid w:val="00CA5C1C"/>
    <w:rsid w:val="00CA7ED6"/>
    <w:rsid w:val="00CB093C"/>
    <w:rsid w:val="00CB2BA7"/>
    <w:rsid w:val="00CB595B"/>
    <w:rsid w:val="00CB5B84"/>
    <w:rsid w:val="00CC1ECC"/>
    <w:rsid w:val="00CC76AB"/>
    <w:rsid w:val="00CD09F9"/>
    <w:rsid w:val="00CD0C6A"/>
    <w:rsid w:val="00CD5F34"/>
    <w:rsid w:val="00CE6877"/>
    <w:rsid w:val="00CE72DB"/>
    <w:rsid w:val="00CF0E40"/>
    <w:rsid w:val="00CF1B8D"/>
    <w:rsid w:val="00CF3E73"/>
    <w:rsid w:val="00D00756"/>
    <w:rsid w:val="00D01EB8"/>
    <w:rsid w:val="00D02172"/>
    <w:rsid w:val="00D04B57"/>
    <w:rsid w:val="00D1076E"/>
    <w:rsid w:val="00D1125A"/>
    <w:rsid w:val="00D12CC8"/>
    <w:rsid w:val="00D16A20"/>
    <w:rsid w:val="00D16BC8"/>
    <w:rsid w:val="00D21510"/>
    <w:rsid w:val="00D234DE"/>
    <w:rsid w:val="00D2504C"/>
    <w:rsid w:val="00D271DC"/>
    <w:rsid w:val="00D36306"/>
    <w:rsid w:val="00D37110"/>
    <w:rsid w:val="00D43305"/>
    <w:rsid w:val="00D46FEF"/>
    <w:rsid w:val="00D47854"/>
    <w:rsid w:val="00D52405"/>
    <w:rsid w:val="00D64E15"/>
    <w:rsid w:val="00D66DE0"/>
    <w:rsid w:val="00D67132"/>
    <w:rsid w:val="00D737D4"/>
    <w:rsid w:val="00D738D8"/>
    <w:rsid w:val="00D74672"/>
    <w:rsid w:val="00D747FD"/>
    <w:rsid w:val="00D74E89"/>
    <w:rsid w:val="00D76BE3"/>
    <w:rsid w:val="00D850E7"/>
    <w:rsid w:val="00D87818"/>
    <w:rsid w:val="00D90F81"/>
    <w:rsid w:val="00D9390C"/>
    <w:rsid w:val="00D9574F"/>
    <w:rsid w:val="00DA18DC"/>
    <w:rsid w:val="00DA5F98"/>
    <w:rsid w:val="00DA64F8"/>
    <w:rsid w:val="00DA7746"/>
    <w:rsid w:val="00DB057A"/>
    <w:rsid w:val="00DB1D73"/>
    <w:rsid w:val="00DB2CC9"/>
    <w:rsid w:val="00DB6043"/>
    <w:rsid w:val="00DC32FD"/>
    <w:rsid w:val="00DC54DC"/>
    <w:rsid w:val="00DD437F"/>
    <w:rsid w:val="00DD4A65"/>
    <w:rsid w:val="00DD4C1A"/>
    <w:rsid w:val="00DD5B46"/>
    <w:rsid w:val="00DE232B"/>
    <w:rsid w:val="00DE2CA0"/>
    <w:rsid w:val="00DF0FFE"/>
    <w:rsid w:val="00DF377E"/>
    <w:rsid w:val="00DF6AAB"/>
    <w:rsid w:val="00DF779B"/>
    <w:rsid w:val="00E04298"/>
    <w:rsid w:val="00E050D5"/>
    <w:rsid w:val="00E07690"/>
    <w:rsid w:val="00E123D2"/>
    <w:rsid w:val="00E13729"/>
    <w:rsid w:val="00E13E4E"/>
    <w:rsid w:val="00E17E57"/>
    <w:rsid w:val="00E21470"/>
    <w:rsid w:val="00E254A7"/>
    <w:rsid w:val="00E2680A"/>
    <w:rsid w:val="00E27838"/>
    <w:rsid w:val="00E328B5"/>
    <w:rsid w:val="00E32EC5"/>
    <w:rsid w:val="00E344B0"/>
    <w:rsid w:val="00E346F9"/>
    <w:rsid w:val="00E40BDA"/>
    <w:rsid w:val="00E43CE5"/>
    <w:rsid w:val="00E474FB"/>
    <w:rsid w:val="00E50551"/>
    <w:rsid w:val="00E51139"/>
    <w:rsid w:val="00E524BC"/>
    <w:rsid w:val="00E5260E"/>
    <w:rsid w:val="00E61D95"/>
    <w:rsid w:val="00E65029"/>
    <w:rsid w:val="00E65EFF"/>
    <w:rsid w:val="00E76DEA"/>
    <w:rsid w:val="00E80639"/>
    <w:rsid w:val="00E8191B"/>
    <w:rsid w:val="00E848B2"/>
    <w:rsid w:val="00E85A45"/>
    <w:rsid w:val="00E905CF"/>
    <w:rsid w:val="00E90641"/>
    <w:rsid w:val="00E90B98"/>
    <w:rsid w:val="00E92883"/>
    <w:rsid w:val="00E95A25"/>
    <w:rsid w:val="00E96B55"/>
    <w:rsid w:val="00EA1058"/>
    <w:rsid w:val="00EA15B6"/>
    <w:rsid w:val="00EA41E0"/>
    <w:rsid w:val="00EA4C86"/>
    <w:rsid w:val="00EA5546"/>
    <w:rsid w:val="00EA57DA"/>
    <w:rsid w:val="00EB2EFF"/>
    <w:rsid w:val="00EB5E41"/>
    <w:rsid w:val="00EC4142"/>
    <w:rsid w:val="00EC69E4"/>
    <w:rsid w:val="00EC7BE6"/>
    <w:rsid w:val="00ED37EB"/>
    <w:rsid w:val="00ED7A18"/>
    <w:rsid w:val="00EE1270"/>
    <w:rsid w:val="00EE5DA8"/>
    <w:rsid w:val="00EE67CC"/>
    <w:rsid w:val="00EE781B"/>
    <w:rsid w:val="00EF0E20"/>
    <w:rsid w:val="00EF1224"/>
    <w:rsid w:val="00EF1FBE"/>
    <w:rsid w:val="00EF4747"/>
    <w:rsid w:val="00F02112"/>
    <w:rsid w:val="00F022F5"/>
    <w:rsid w:val="00F10043"/>
    <w:rsid w:val="00F13864"/>
    <w:rsid w:val="00F16632"/>
    <w:rsid w:val="00F208E9"/>
    <w:rsid w:val="00F20D7D"/>
    <w:rsid w:val="00F20DCC"/>
    <w:rsid w:val="00F2173D"/>
    <w:rsid w:val="00F26B75"/>
    <w:rsid w:val="00F273A9"/>
    <w:rsid w:val="00F3006F"/>
    <w:rsid w:val="00F3163F"/>
    <w:rsid w:val="00F350D0"/>
    <w:rsid w:val="00F351F3"/>
    <w:rsid w:val="00F35C61"/>
    <w:rsid w:val="00F37484"/>
    <w:rsid w:val="00F430DD"/>
    <w:rsid w:val="00F43214"/>
    <w:rsid w:val="00F436A7"/>
    <w:rsid w:val="00F4423F"/>
    <w:rsid w:val="00F44923"/>
    <w:rsid w:val="00F457A5"/>
    <w:rsid w:val="00F463AB"/>
    <w:rsid w:val="00F510E3"/>
    <w:rsid w:val="00F5146E"/>
    <w:rsid w:val="00F531D5"/>
    <w:rsid w:val="00F562CC"/>
    <w:rsid w:val="00F56467"/>
    <w:rsid w:val="00F56961"/>
    <w:rsid w:val="00F65A3F"/>
    <w:rsid w:val="00F6773B"/>
    <w:rsid w:val="00F72D40"/>
    <w:rsid w:val="00F74E60"/>
    <w:rsid w:val="00F81AFE"/>
    <w:rsid w:val="00F92B6D"/>
    <w:rsid w:val="00F92D8E"/>
    <w:rsid w:val="00FA2BDC"/>
    <w:rsid w:val="00FA2E8D"/>
    <w:rsid w:val="00FA73EF"/>
    <w:rsid w:val="00FA7C68"/>
    <w:rsid w:val="00FB4F79"/>
    <w:rsid w:val="00FB647A"/>
    <w:rsid w:val="00FB702A"/>
    <w:rsid w:val="00FC07E3"/>
    <w:rsid w:val="00FC1171"/>
    <w:rsid w:val="00FC2454"/>
    <w:rsid w:val="00FC2E04"/>
    <w:rsid w:val="00FC6F99"/>
    <w:rsid w:val="00FC70F9"/>
    <w:rsid w:val="00FC766B"/>
    <w:rsid w:val="00FD4E4C"/>
    <w:rsid w:val="00FD5736"/>
    <w:rsid w:val="00FD7B48"/>
    <w:rsid w:val="00FE16CA"/>
    <w:rsid w:val="00FE1E5F"/>
    <w:rsid w:val="00FE248C"/>
    <w:rsid w:val="00FE5B98"/>
    <w:rsid w:val="00FE6F2D"/>
    <w:rsid w:val="00FF0A16"/>
    <w:rsid w:val="00FF23A4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1A6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unhideWhenUsed/>
    <w:rsid w:val="00927571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7">
    <w:name w:val="Текст сноски Знак"/>
    <w:basedOn w:val="a0"/>
    <w:link w:val="af6"/>
    <w:uiPriority w:val="99"/>
    <w:rsid w:val="00927571"/>
    <w:rPr>
      <w:rFonts w:ascii="TimesET" w:hAnsi="TimesET"/>
    </w:rPr>
  </w:style>
  <w:style w:type="character" w:styleId="af8">
    <w:name w:val="footnote reference"/>
    <w:basedOn w:val="a0"/>
    <w:uiPriority w:val="99"/>
    <w:rsid w:val="0092757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1A6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unhideWhenUsed/>
    <w:rsid w:val="00927571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7">
    <w:name w:val="Текст сноски Знак"/>
    <w:basedOn w:val="a0"/>
    <w:link w:val="af6"/>
    <w:uiPriority w:val="99"/>
    <w:rsid w:val="00927571"/>
    <w:rPr>
      <w:rFonts w:ascii="TimesET" w:hAnsi="TimesET"/>
    </w:rPr>
  </w:style>
  <w:style w:type="character" w:styleId="af8">
    <w:name w:val="footnote reference"/>
    <w:basedOn w:val="a0"/>
    <w:uiPriority w:val="99"/>
    <w:rsid w:val="009275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8F35-A529-40C6-AD77-D1D7DB22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27144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2023-05-18T01:11:00Z</cp:lastPrinted>
  <dcterms:created xsi:type="dcterms:W3CDTF">2023-06-05T03:07:00Z</dcterms:created>
  <dcterms:modified xsi:type="dcterms:W3CDTF">2023-06-05T03:07:00Z</dcterms:modified>
</cp:coreProperties>
</file>