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1E" w:rsidRPr="00004E1B" w:rsidRDefault="001314D2" w:rsidP="0063501E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:rsidR="006B1EBC" w:rsidRDefault="006B1EBC" w:rsidP="0063501E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01E" w:rsidRPr="00004E1B" w:rsidRDefault="0063501E" w:rsidP="0063501E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УТВЕРЖДЕНЫ</w:t>
      </w:r>
    </w:p>
    <w:p w:rsidR="006B1EBC" w:rsidRDefault="006B1EBC" w:rsidP="0063501E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63501E" w:rsidRPr="00004E1B" w:rsidRDefault="006B1EBC" w:rsidP="0063501E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3501E"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501E"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63501E" w:rsidRPr="00E85036" w:rsidRDefault="00F50ED3" w:rsidP="0063501E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0217E">
        <w:rPr>
          <w:rFonts w:ascii="Times New Roman" w:eastAsia="Times New Roman" w:hAnsi="Times New Roman"/>
          <w:sz w:val="24"/>
          <w:szCs w:val="24"/>
          <w:lang w:eastAsia="ru-RU"/>
        </w:rPr>
        <w:t xml:space="preserve">11 июля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2020 г. № </w:t>
      </w:r>
      <w:r w:rsidR="0040217E">
        <w:rPr>
          <w:rFonts w:ascii="Times New Roman" w:eastAsia="Times New Roman" w:hAnsi="Times New Roman"/>
          <w:sz w:val="24"/>
          <w:szCs w:val="24"/>
          <w:lang w:eastAsia="ru-RU"/>
        </w:rPr>
        <w:t>131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40217E">
        <w:rPr>
          <w:rFonts w:ascii="Times New Roman" w:eastAsia="Times New Roman" w:hAnsi="Times New Roman"/>
          <w:sz w:val="24"/>
          <w:szCs w:val="24"/>
          <w:lang w:eastAsia="ru-RU"/>
        </w:rPr>
        <w:t>1228</w:t>
      </w:r>
      <w:bookmarkStart w:id="0" w:name="_GoBack"/>
      <w:bookmarkEnd w:id="0"/>
      <w:r w:rsidR="00AC4038" w:rsidRPr="00E85036">
        <w:rPr>
          <w:rFonts w:ascii="Times New Roman" w:eastAsia="Times New Roman" w:hAnsi="Times New Roman"/>
          <w:sz w:val="24"/>
          <w:szCs w:val="24"/>
          <w:lang w:eastAsia="ru-RU"/>
        </w:rPr>
        <w:t>-6</w:t>
      </w:r>
    </w:p>
    <w:p w:rsidR="007B0E99" w:rsidRDefault="007B0E99" w:rsidP="004102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E99" w:rsidRPr="00F50ED3" w:rsidRDefault="007B0E99" w:rsidP="001536C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Разъяснения </w:t>
      </w:r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D81953" w:rsidRPr="00F50ED3">
        <w:rPr>
          <w:rFonts w:ascii="Times New Roman" w:hAnsi="Times New Roman"/>
          <w:b/>
          <w:sz w:val="28"/>
          <w:szCs w:val="28"/>
        </w:rPr>
        <w:t>порядка представления организациями, осуществляющими выпуск средств массовой информации, редакциями сетевых изданий форм отдельного учета объемов и стоимости бесплатного и платного эфирного времени, бесплатной и платной печатной площади, услуг по размещению предвыборных агитационных материалов в сетевых изданиях, предоставленных зарегистрированным кандидатам, избирательным объединениям, зарегистрировавшим единые списки кандидатов, при проведении выборов деп</w:t>
      </w:r>
      <w:r w:rsidR="00992A2A" w:rsidRPr="00F50ED3">
        <w:rPr>
          <w:rFonts w:ascii="Times New Roman" w:hAnsi="Times New Roman"/>
          <w:b/>
          <w:sz w:val="28"/>
          <w:szCs w:val="28"/>
        </w:rPr>
        <w:t>утатов Законодательного Собрания</w:t>
      </w:r>
      <w:r w:rsidR="00D81953" w:rsidRPr="00F50ED3">
        <w:rPr>
          <w:rFonts w:ascii="Times New Roman" w:hAnsi="Times New Roman"/>
          <w:b/>
          <w:sz w:val="28"/>
          <w:szCs w:val="28"/>
        </w:rPr>
        <w:t xml:space="preserve"> К</w:t>
      </w:r>
      <w:r w:rsidR="00992A2A" w:rsidRPr="00F50ED3">
        <w:rPr>
          <w:rFonts w:ascii="Times New Roman" w:hAnsi="Times New Roman"/>
          <w:b/>
          <w:sz w:val="28"/>
          <w:szCs w:val="28"/>
        </w:rPr>
        <w:t>емеровской области – Кузбасса  в И</w:t>
      </w:r>
      <w:r w:rsidR="00D81953" w:rsidRPr="00F50ED3">
        <w:rPr>
          <w:rFonts w:ascii="Times New Roman" w:hAnsi="Times New Roman"/>
          <w:b/>
          <w:sz w:val="28"/>
          <w:szCs w:val="28"/>
        </w:rPr>
        <w:t>збирательную комиссию Кемеровской области</w:t>
      </w:r>
      <w:proofErr w:type="gramEnd"/>
      <w:r w:rsidR="00992A2A"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</w:t>
      </w:r>
      <w:r w:rsidR="00F50ED3">
        <w:rPr>
          <w:rFonts w:ascii="Times New Roman" w:eastAsia="Times New Roman" w:hAnsi="Times New Roman"/>
          <w:b/>
          <w:sz w:val="28"/>
          <w:szCs w:val="28"/>
          <w:lang w:eastAsia="ru-RU"/>
        </w:rPr>
        <w:t>асса</w:t>
      </w:r>
      <w:r w:rsidR="00992A2A"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>(далее – данные отдельного учета)</w:t>
      </w:r>
    </w:p>
    <w:p w:rsidR="007B0E99" w:rsidRDefault="007B0E99" w:rsidP="001536C3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B0E99" w:rsidRDefault="007B0E99" w:rsidP="001536C3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B0E99" w:rsidRDefault="00992A2A" w:rsidP="001536C3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 xml:space="preserve">збирательную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комиссию Кемеровской области – Кузбасса 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представляются:</w:t>
      </w:r>
    </w:p>
    <w:p w:rsidR="007B0E99" w:rsidRDefault="00992A2A" w:rsidP="001536C3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Региональными о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рганизациями телерадиовещания – данные отдельного учета объема бесплатного эфирного времени, объема и стоимости платного эфирного времени, предоставленного зарегистрированным кандидатам, избирательным объединениям, зарегистрировавшим единые списки кандидатов.</w:t>
      </w:r>
    </w:p>
    <w:p w:rsidR="007B0E99" w:rsidRDefault="00992A2A" w:rsidP="001536C3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Региональными р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едакциями периодических печатных изданий – данные отдельного учета объема бесплатной печатной площади, объема и стоимости платной печатной площади, предоставленной зарегистрированным кандидатам, избирательным объединениям, зарегистрировавшим единые списки кандидатов.</w:t>
      </w:r>
    </w:p>
    <w:p w:rsidR="007B0E99" w:rsidRDefault="007B0E99" w:rsidP="001536C3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Редакциями сетевых изданий – данные отдельного учета объема и стоимости услуг по размещению предвыборных агитационных материалов в сетевых изданиях, предоставленных зарегистрированным кандидатам, избирательным объединениям, зарегистрировавшим единые списки кандидатов.</w:t>
      </w:r>
    </w:p>
    <w:p w:rsidR="007B0E99" w:rsidRDefault="002F2FDD" w:rsidP="001536C3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отдельного учета представляют собой файлы формата MS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Excel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 на </w:t>
      </w:r>
      <w:r w:rsidR="00992A2A">
        <w:rPr>
          <w:rFonts w:ascii="Times New Roman" w:eastAsia="Times New Roman" w:hAnsi="Times New Roman"/>
          <w:sz w:val="28"/>
          <w:szCs w:val="28"/>
          <w:lang w:eastAsia="ru-RU"/>
        </w:rPr>
        <w:t>учет бесплатного эфирного времени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992A2A">
        <w:rPr>
          <w:rFonts w:ascii="Times New Roman" w:eastAsia="Times New Roman" w:hAnsi="Times New Roman"/>
          <w:sz w:val="28"/>
          <w:szCs w:val="28"/>
          <w:lang w:eastAsia="ru-RU"/>
        </w:rPr>
        <w:t>учет платного эфирного времени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992A2A">
        <w:rPr>
          <w:rFonts w:ascii="Times New Roman" w:eastAsia="Times New Roman" w:hAnsi="Times New Roman"/>
          <w:sz w:val="28"/>
          <w:szCs w:val="28"/>
          <w:lang w:eastAsia="ru-RU"/>
        </w:rPr>
        <w:t>учет бесплатной печатной площади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992A2A">
        <w:rPr>
          <w:rFonts w:ascii="Times New Roman" w:eastAsia="Times New Roman" w:hAnsi="Times New Roman"/>
          <w:sz w:val="28"/>
          <w:szCs w:val="28"/>
          <w:lang w:eastAsia="ru-RU"/>
        </w:rPr>
        <w:t>учет платной печатной площади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услуги по размещению предвыборных агитационных материалов в сетевом издании.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r w:rsidR="001536C3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региональные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004E1B">
        <w:rPr>
          <w:rFonts w:ascii="Times New Roman" w:eastAsiaTheme="minorHAnsi" w:hAnsi="Times New Roman"/>
          <w:sz w:val="28"/>
          <w:szCs w:val="28"/>
        </w:rPr>
        <w:t xml:space="preserve">рганизации, осуществляющие выпуск средств массовой информации, </w:t>
      </w:r>
      <w:r w:rsidR="001536C3">
        <w:rPr>
          <w:rFonts w:ascii="Times New Roman" w:eastAsiaTheme="minorHAnsi" w:hAnsi="Times New Roman"/>
          <w:sz w:val="28"/>
          <w:szCs w:val="28"/>
        </w:rPr>
        <w:t xml:space="preserve">региональные </w:t>
      </w:r>
      <w:r w:rsidRPr="00004E1B">
        <w:rPr>
          <w:rFonts w:ascii="Times New Roman" w:eastAsiaTheme="minorHAnsi" w:hAnsi="Times New Roman"/>
          <w:sz w:val="28"/>
          <w:szCs w:val="28"/>
        </w:rPr>
        <w:t>редакции сетевых изданий</w:t>
      </w:r>
      <w:r>
        <w:rPr>
          <w:rFonts w:ascii="Times New Roman" w:eastAsiaTheme="minorHAnsi" w:hAnsi="Times New Roman"/>
          <w:sz w:val="28"/>
          <w:szCs w:val="28"/>
        </w:rPr>
        <w:t xml:space="preserve"> выпускают несколько средств массовой 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 заполняются и представляются данные отдельного учета по каждому </w:t>
      </w:r>
      <w:r>
        <w:rPr>
          <w:rFonts w:ascii="Times New Roman" w:eastAsiaTheme="minorHAnsi" w:hAnsi="Times New Roman"/>
          <w:sz w:val="28"/>
          <w:szCs w:val="28"/>
        </w:rPr>
        <w:t>средству массовой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установленной форме отдельными файлами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7B0E99" w:rsidRDefault="002F2FDD" w:rsidP="001536C3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Theme="minorHAnsi" w:hAnsi="Times New Roman"/>
          <w:sz w:val="28"/>
          <w:szCs w:val="28"/>
        </w:rPr>
        <w:t>организация</w:t>
      </w:r>
      <w:r w:rsidR="001536C3">
        <w:rPr>
          <w:rFonts w:ascii="Times New Roman" w:eastAsiaTheme="minorHAnsi" w:hAnsi="Times New Roman"/>
          <w:sz w:val="28"/>
          <w:szCs w:val="28"/>
        </w:rPr>
        <w:t>, осуществляющая</w:t>
      </w:r>
      <w:r w:rsidRPr="00004E1B">
        <w:rPr>
          <w:rFonts w:ascii="Times New Roman" w:eastAsiaTheme="minorHAnsi" w:hAnsi="Times New Roman"/>
          <w:sz w:val="28"/>
          <w:szCs w:val="28"/>
        </w:rPr>
        <w:t xml:space="preserve"> выпуск средс</w:t>
      </w:r>
      <w:r>
        <w:rPr>
          <w:rFonts w:ascii="Times New Roman" w:eastAsiaTheme="minorHAnsi" w:hAnsi="Times New Roman"/>
          <w:sz w:val="28"/>
          <w:szCs w:val="28"/>
        </w:rPr>
        <w:t xml:space="preserve">тв массовой информации,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предоставляла бесплатного или платного эфирного времени, бесплатной или платной печатной площади, </w:t>
      </w:r>
      <w:r>
        <w:rPr>
          <w:rFonts w:ascii="Times New Roman" w:eastAsiaTheme="minorHAnsi" w:hAnsi="Times New Roman"/>
          <w:sz w:val="28"/>
          <w:szCs w:val="28"/>
        </w:rPr>
        <w:t>редакция сетевого издания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предоставляла </w:t>
      </w:r>
      <w:r w:rsidRPr="00004E1B">
        <w:rPr>
          <w:rFonts w:ascii="Times New Roman" w:hAnsi="Times New Roman"/>
          <w:sz w:val="28"/>
          <w:szCs w:val="28"/>
        </w:rPr>
        <w:t>услуг по размещению предвыборных агитационных материалов в сетевых изданиях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 соответствующая форма учета не заполняется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0E99" w:rsidRDefault="007B0E99" w:rsidP="001536C3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качестве имени файла, содержащего данные отдельного учета, рекомендуется использовать шаблон «вид организации _ краткое наименование организации телерадиовещания (редакции, сетевого издания) _ краткое наименование СМИ» (виды: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ОТРВ – организация телерадиовещания, ППИ – редакция периодического печатного издания, ЭСИ – сетевое издание).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Например, «ОТРВ_ВГТРК_ГТРК_Россия24.xlsx». </w:t>
      </w:r>
    </w:p>
    <w:p w:rsidR="007B0E99" w:rsidRDefault="001536C3" w:rsidP="001536C3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 учета представляются в И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збирательную комиссию Кемеровской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Кузбасса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 – записанными на компакт-диск (тип CD-R или </w:t>
      </w:r>
      <w:r w:rsidR="007B0E99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B0E99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перезаписываемый). После записи 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файла на диск рекомендуется проверить корректность его считывания и, при необходимости, записать файл на другой компакт-диск. </w:t>
      </w:r>
      <w:proofErr w:type="gramStart"/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Отсутствие файла на компакт-диске, невозможность считать файл является непредставлением данных отдельного учета в избирательного комиссию, о чем последняя незамедлительно уведомляет соответствующую организацию.</w:t>
      </w:r>
      <w:proofErr w:type="gramEnd"/>
    </w:p>
    <w:p w:rsidR="007B0E99" w:rsidRDefault="002F2FDD" w:rsidP="001536C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Компакт-диск предоставляется с сопроводительным письмо</w:t>
      </w:r>
      <w:r w:rsidR="001536C3">
        <w:rPr>
          <w:rFonts w:ascii="Times New Roman" w:eastAsia="Times New Roman" w:hAnsi="Times New Roman"/>
          <w:sz w:val="28"/>
          <w:szCs w:val="28"/>
          <w:lang w:eastAsia="ru-RU"/>
        </w:rPr>
        <w:t>м в свободной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Прилагаемый компакт-диск рекомендуется надписывать, например, указывать имя файла.</w:t>
      </w:r>
    </w:p>
    <w:p w:rsidR="007B0E99" w:rsidRDefault="001536C3" w:rsidP="001536C3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И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>збирательной комиссией Кемеровской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Кузбасса</w:t>
      </w:r>
      <w:r w:rsidR="007B0E99">
        <w:rPr>
          <w:rFonts w:ascii="Times New Roman" w:eastAsia="Times New Roman" w:hAnsi="Times New Roman"/>
          <w:sz w:val="28"/>
          <w:szCs w:val="28"/>
          <w:lang w:eastAsia="ru-RU"/>
        </w:rPr>
        <w:t xml:space="preserve"> файлов с данными отдельного учета, направленных электронной почтой, не производится.</w:t>
      </w:r>
    </w:p>
    <w:p w:rsidR="00002756" w:rsidRDefault="00002756" w:rsidP="001536C3">
      <w:pPr>
        <w:spacing w:line="360" w:lineRule="auto"/>
      </w:pPr>
    </w:p>
    <w:sectPr w:rsidR="0000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7BC5"/>
    <w:multiLevelType w:val="multilevel"/>
    <w:tmpl w:val="50240C3C"/>
    <w:lvl w:ilvl="0">
      <w:start w:val="1"/>
      <w:numFmt w:val="decimal"/>
      <w:suff w:val="space"/>
      <w:lvlText w:val="%1."/>
      <w:lvlJc w:val="left"/>
      <w:pPr>
        <w:ind w:left="1634" w:hanging="357"/>
      </w:pPr>
    </w:lvl>
    <w:lvl w:ilvl="1">
      <w:start w:val="1"/>
      <w:numFmt w:val="decimal"/>
      <w:suff w:val="space"/>
      <w:lvlText w:val="%1.%2."/>
      <w:lvlJc w:val="left"/>
      <w:pPr>
        <w:ind w:left="714" w:hanging="357"/>
      </w:pPr>
    </w:lvl>
    <w:lvl w:ilvl="2">
      <w:start w:val="1"/>
      <w:numFmt w:val="decimal"/>
      <w:lvlText w:val="%1.%2.%3."/>
      <w:lvlJc w:val="left"/>
      <w:pPr>
        <w:ind w:left="1071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88"/>
    <w:rsid w:val="00002756"/>
    <w:rsid w:val="001314D2"/>
    <w:rsid w:val="001536C3"/>
    <w:rsid w:val="002F2FDD"/>
    <w:rsid w:val="0040217E"/>
    <w:rsid w:val="0041021F"/>
    <w:rsid w:val="0063501E"/>
    <w:rsid w:val="006B1EBC"/>
    <w:rsid w:val="007B0E99"/>
    <w:rsid w:val="00992A2A"/>
    <w:rsid w:val="00AC4038"/>
    <w:rsid w:val="00D81953"/>
    <w:rsid w:val="00E85036"/>
    <w:rsid w:val="00EF6788"/>
    <w:rsid w:val="00F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Certified Windows</cp:lastModifiedBy>
  <cp:revision>15</cp:revision>
  <cp:lastPrinted>2018-05-29T05:11:00Z</cp:lastPrinted>
  <dcterms:created xsi:type="dcterms:W3CDTF">2018-05-29T03:44:00Z</dcterms:created>
  <dcterms:modified xsi:type="dcterms:W3CDTF">2020-07-10T10:10:00Z</dcterms:modified>
</cp:coreProperties>
</file>